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2CF2" w14:textId="5D4595DE" w:rsidR="00034C7F" w:rsidRDefault="00034C7F" w:rsidP="00973880">
      <w:pPr>
        <w:pStyle w:val="mltdelibe"/>
        <w:jc w:val="center"/>
        <w:rPr>
          <w:rFonts w:ascii="Century Gothic" w:hAnsi="Century Gothic"/>
          <w:b/>
          <w:bCs/>
          <w:sz w:val="28"/>
          <w:szCs w:val="28"/>
        </w:rPr>
      </w:pPr>
      <w:r>
        <w:rPr>
          <w:noProof/>
        </w:rPr>
        <w:drawing>
          <wp:anchor distT="0" distB="0" distL="114300" distR="114300" simplePos="0" relativeHeight="251658240" behindDoc="0" locked="0" layoutInCell="1" allowOverlap="1" wp14:anchorId="24E42A25" wp14:editId="74FF8887">
            <wp:simplePos x="0" y="0"/>
            <wp:positionH relativeFrom="column">
              <wp:posOffset>4691380</wp:posOffset>
            </wp:positionH>
            <wp:positionV relativeFrom="paragraph">
              <wp:posOffset>-1156970</wp:posOffset>
            </wp:positionV>
            <wp:extent cx="1814830" cy="1361614"/>
            <wp:effectExtent l="0" t="0" r="0" b="0"/>
            <wp:wrapNone/>
            <wp:docPr id="5519076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30" cy="13616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081B2" w14:textId="30D1B6C5" w:rsidR="004C74C6" w:rsidRPr="004D4523" w:rsidRDefault="004C74C6" w:rsidP="00F73966">
      <w:pPr>
        <w:pStyle w:val="mltdelibe"/>
        <w:jc w:val="center"/>
        <w:rPr>
          <w:rStyle w:val="lev"/>
          <w:rFonts w:ascii="Poppins" w:hAnsi="Poppins" w:cs="Poppins"/>
          <w:b w:val="0"/>
          <w:bCs w:val="0"/>
          <w:sz w:val="20"/>
          <w:szCs w:val="20"/>
        </w:rPr>
      </w:pPr>
      <w:r w:rsidRPr="004D4523">
        <w:rPr>
          <w:rFonts w:ascii="Poppins" w:hAnsi="Poppins" w:cs="Poppins"/>
          <w:b/>
          <w:bCs/>
          <w:sz w:val="20"/>
          <w:szCs w:val="20"/>
        </w:rPr>
        <w:t xml:space="preserve">Règlement relatif </w:t>
      </w:r>
      <w:r w:rsidR="00760A55" w:rsidRPr="004D4523">
        <w:rPr>
          <w:rFonts w:ascii="Poppins" w:hAnsi="Poppins" w:cs="Poppins"/>
          <w:b/>
          <w:bCs/>
          <w:sz w:val="20"/>
          <w:szCs w:val="20"/>
        </w:rPr>
        <w:t xml:space="preserve">aux conditions d’exercice de la pêche </w:t>
      </w:r>
      <w:r w:rsidR="00F73966" w:rsidRPr="004D4523">
        <w:rPr>
          <w:rFonts w:ascii="Poppins" w:hAnsi="Poppins" w:cs="Poppins"/>
          <w:b/>
          <w:bCs/>
          <w:sz w:val="20"/>
          <w:szCs w:val="20"/>
        </w:rPr>
        <w:t>– Etang Communal de Gérompont</w:t>
      </w:r>
      <w:r w:rsidR="004D4523">
        <w:rPr>
          <w:rFonts w:ascii="Poppins" w:hAnsi="Poppins" w:cs="Poppins"/>
          <w:b/>
          <w:bCs/>
          <w:sz w:val="20"/>
          <w:szCs w:val="20"/>
        </w:rPr>
        <w:t xml:space="preserve"> – Année 2024</w:t>
      </w:r>
    </w:p>
    <w:p w14:paraId="3210796C" w14:textId="1B8D1704" w:rsidR="00760A55" w:rsidRPr="004D4523" w:rsidRDefault="00760A55" w:rsidP="00760A55">
      <w:pPr>
        <w:pStyle w:val="mltdelibe"/>
        <w:jc w:val="center"/>
        <w:rPr>
          <w:rStyle w:val="lev"/>
          <w:rFonts w:ascii="Poppins" w:hAnsi="Poppins" w:cs="Poppins"/>
          <w:sz w:val="20"/>
          <w:szCs w:val="20"/>
        </w:rPr>
      </w:pPr>
      <w:r w:rsidRPr="004D4523">
        <w:rPr>
          <w:rStyle w:val="lev"/>
          <w:rFonts w:ascii="Poppins" w:hAnsi="Poppins" w:cs="Poppins"/>
          <w:sz w:val="20"/>
          <w:szCs w:val="20"/>
        </w:rPr>
        <w:t>TITRE I – GÉNÉRALITES</w:t>
      </w:r>
      <w:r w:rsidR="00055CE3" w:rsidRPr="004D4523">
        <w:rPr>
          <w:rStyle w:val="lev"/>
          <w:rFonts w:ascii="Poppins" w:hAnsi="Poppins" w:cs="Poppins"/>
          <w:sz w:val="20"/>
          <w:szCs w:val="20"/>
        </w:rPr>
        <w:t xml:space="preserve"> ET REDEVANCES</w:t>
      </w:r>
    </w:p>
    <w:p w14:paraId="0D70F26E" w14:textId="30AC6C6F" w:rsidR="00760A55" w:rsidRPr="004D4523" w:rsidRDefault="00760A55" w:rsidP="004C4114">
      <w:pPr>
        <w:pStyle w:val="mltdelibe"/>
        <w:jc w:val="both"/>
        <w:rPr>
          <w:rStyle w:val="lev"/>
          <w:rFonts w:ascii="Poppins" w:hAnsi="Poppins" w:cs="Poppins"/>
          <w:b w:val="0"/>
          <w:bCs w:val="0"/>
          <w:sz w:val="20"/>
          <w:szCs w:val="20"/>
        </w:rPr>
      </w:pPr>
      <w:r w:rsidRPr="004D4523">
        <w:rPr>
          <w:rStyle w:val="lev"/>
          <w:rFonts w:ascii="Poppins" w:hAnsi="Poppins" w:cs="Poppins"/>
          <w:sz w:val="20"/>
          <w:szCs w:val="20"/>
          <w:u w:val="single"/>
        </w:rPr>
        <w:t>Article 1</w:t>
      </w:r>
      <w:r w:rsidRPr="004D4523">
        <w:rPr>
          <w:rStyle w:val="lev"/>
          <w:rFonts w:ascii="Poppins" w:hAnsi="Poppins" w:cs="Poppins"/>
          <w:sz w:val="20"/>
          <w:szCs w:val="20"/>
          <w:u w:val="single"/>
          <w:vertAlign w:val="superscript"/>
        </w:rPr>
        <w:t>er</w:t>
      </w:r>
      <w:r w:rsidRPr="004D4523">
        <w:rPr>
          <w:rStyle w:val="lev"/>
          <w:rFonts w:ascii="Poppins" w:hAnsi="Poppins" w:cs="Poppins"/>
          <w:sz w:val="20"/>
          <w:szCs w:val="20"/>
          <w:vertAlign w:val="superscript"/>
        </w:rPr>
        <w:t> </w:t>
      </w:r>
      <w:r w:rsidRPr="004D4523">
        <w:rPr>
          <w:rStyle w:val="lev"/>
          <w:rFonts w:ascii="Poppins" w:hAnsi="Poppins" w:cs="Poppins"/>
          <w:sz w:val="20"/>
          <w:szCs w:val="20"/>
        </w:rPr>
        <w:t xml:space="preserve">: </w:t>
      </w:r>
      <w:r w:rsidRPr="004D4523">
        <w:rPr>
          <w:rStyle w:val="lev"/>
          <w:rFonts w:ascii="Poppins" w:hAnsi="Poppins" w:cs="Poppins"/>
          <w:b w:val="0"/>
          <w:bCs w:val="0"/>
          <w:sz w:val="20"/>
          <w:szCs w:val="20"/>
        </w:rPr>
        <w:t>Toute personne est autorisée à pêcher dans l’étang</w:t>
      </w:r>
      <w:r w:rsidRPr="004D4523">
        <w:rPr>
          <w:rStyle w:val="lev"/>
          <w:rFonts w:ascii="Poppins" w:hAnsi="Poppins" w:cs="Poppins"/>
          <w:sz w:val="20"/>
          <w:szCs w:val="20"/>
        </w:rPr>
        <w:t xml:space="preserve"> </w:t>
      </w:r>
      <w:r w:rsidRPr="004D4523">
        <w:rPr>
          <w:rStyle w:val="lev"/>
          <w:rFonts w:ascii="Poppins" w:hAnsi="Poppins" w:cs="Poppins"/>
          <w:b w:val="0"/>
          <w:bCs w:val="0"/>
          <w:sz w:val="20"/>
          <w:szCs w:val="20"/>
        </w:rPr>
        <w:t>Communal de Gérompont, à condition de se soumettre au présent règlement et d’être munie d’un droit de pêche</w:t>
      </w:r>
      <w:r w:rsidR="0017164C" w:rsidRPr="004D4523">
        <w:rPr>
          <w:rStyle w:val="lev"/>
          <w:rFonts w:ascii="Poppins" w:hAnsi="Poppins" w:cs="Poppins"/>
          <w:b w:val="0"/>
          <w:bCs w:val="0"/>
          <w:sz w:val="20"/>
          <w:szCs w:val="20"/>
        </w:rPr>
        <w:t xml:space="preserve"> (permis)</w:t>
      </w:r>
      <w:r w:rsidRPr="004D4523">
        <w:rPr>
          <w:rStyle w:val="lev"/>
          <w:rFonts w:ascii="Poppins" w:hAnsi="Poppins" w:cs="Poppins"/>
          <w:b w:val="0"/>
          <w:bCs w:val="0"/>
          <w:sz w:val="20"/>
          <w:szCs w:val="20"/>
        </w:rPr>
        <w:t>. Le permis</w:t>
      </w:r>
      <w:r w:rsidR="0017164C" w:rsidRPr="004D4523">
        <w:rPr>
          <w:rStyle w:val="lev"/>
          <w:rFonts w:ascii="Poppins" w:hAnsi="Poppins" w:cs="Poppins"/>
          <w:b w:val="0"/>
          <w:bCs w:val="0"/>
          <w:sz w:val="20"/>
          <w:szCs w:val="20"/>
        </w:rPr>
        <w:t>, qui couvre une année civile</w:t>
      </w:r>
      <w:r w:rsidR="00E16817">
        <w:rPr>
          <w:rStyle w:val="lev"/>
          <w:rFonts w:ascii="Poppins" w:hAnsi="Poppins" w:cs="Poppins"/>
          <w:b w:val="0"/>
          <w:bCs w:val="0"/>
          <w:sz w:val="20"/>
          <w:szCs w:val="20"/>
        </w:rPr>
        <w:t>,</w:t>
      </w:r>
      <w:r w:rsidR="00964A0A" w:rsidRPr="004D4523">
        <w:rPr>
          <w:rStyle w:val="lev"/>
          <w:rFonts w:ascii="Poppins" w:hAnsi="Poppins" w:cs="Poppins"/>
          <w:b w:val="0"/>
          <w:bCs w:val="0"/>
          <w:sz w:val="20"/>
          <w:szCs w:val="20"/>
        </w:rPr>
        <w:t xml:space="preserve"> </w:t>
      </w:r>
      <w:r w:rsidRPr="004D4523">
        <w:rPr>
          <w:rStyle w:val="lev"/>
          <w:rFonts w:ascii="Poppins" w:hAnsi="Poppins" w:cs="Poppins"/>
          <w:b w:val="0"/>
          <w:bCs w:val="0"/>
          <w:sz w:val="20"/>
          <w:szCs w:val="20"/>
        </w:rPr>
        <w:t>est octroy</w:t>
      </w:r>
      <w:r w:rsidR="0017164C" w:rsidRPr="004D4523">
        <w:rPr>
          <w:rStyle w:val="lev"/>
          <w:rFonts w:ascii="Poppins" w:hAnsi="Poppins" w:cs="Poppins"/>
          <w:b w:val="0"/>
          <w:bCs w:val="0"/>
          <w:sz w:val="20"/>
          <w:szCs w:val="20"/>
        </w:rPr>
        <w:t>é</w:t>
      </w:r>
      <w:r w:rsidR="00A01609" w:rsidRPr="004D4523">
        <w:rPr>
          <w:rStyle w:val="lev"/>
          <w:rFonts w:ascii="Poppins" w:hAnsi="Poppins" w:cs="Poppins"/>
          <w:b w:val="0"/>
          <w:bCs w:val="0"/>
          <w:sz w:val="20"/>
          <w:szCs w:val="20"/>
        </w:rPr>
        <w:t xml:space="preserve"> </w:t>
      </w:r>
      <w:r w:rsidR="0017164C" w:rsidRPr="004D4523">
        <w:rPr>
          <w:rStyle w:val="lev"/>
          <w:rFonts w:ascii="Poppins" w:hAnsi="Poppins" w:cs="Poppins"/>
          <w:b w:val="0"/>
          <w:bCs w:val="0"/>
          <w:sz w:val="20"/>
          <w:szCs w:val="20"/>
        </w:rPr>
        <w:t xml:space="preserve">sur demande </w:t>
      </w:r>
      <w:r w:rsidRPr="004D4523">
        <w:rPr>
          <w:rStyle w:val="lev"/>
          <w:rFonts w:ascii="Poppins" w:hAnsi="Poppins" w:cs="Poppins"/>
          <w:b w:val="0"/>
          <w:bCs w:val="0"/>
          <w:sz w:val="20"/>
          <w:szCs w:val="20"/>
        </w:rPr>
        <w:t>auprès du service population de la commune de Ramillies</w:t>
      </w:r>
      <w:r w:rsidR="00964A0A" w:rsidRPr="004D4523">
        <w:rPr>
          <w:rStyle w:val="lev"/>
          <w:rFonts w:ascii="Poppins" w:hAnsi="Poppins" w:cs="Poppins"/>
          <w:b w:val="0"/>
          <w:bCs w:val="0"/>
          <w:sz w:val="20"/>
          <w:szCs w:val="20"/>
        </w:rPr>
        <w:t xml:space="preserve">. Celui-ci </w:t>
      </w:r>
      <w:r w:rsidR="0017164C" w:rsidRPr="004D4523">
        <w:rPr>
          <w:rStyle w:val="lev"/>
          <w:rFonts w:ascii="Poppins" w:hAnsi="Poppins" w:cs="Poppins"/>
          <w:b w:val="0"/>
          <w:bCs w:val="0"/>
          <w:sz w:val="20"/>
          <w:szCs w:val="20"/>
        </w:rPr>
        <w:t>doit</w:t>
      </w:r>
      <w:r w:rsidR="00964A0A" w:rsidRPr="004D4523">
        <w:rPr>
          <w:rStyle w:val="lev"/>
          <w:rFonts w:ascii="Poppins" w:hAnsi="Poppins" w:cs="Poppins"/>
          <w:b w:val="0"/>
          <w:bCs w:val="0"/>
          <w:sz w:val="20"/>
          <w:szCs w:val="20"/>
        </w:rPr>
        <w:t xml:space="preserve"> être renouvelé chaque année. </w:t>
      </w:r>
    </w:p>
    <w:p w14:paraId="00F2C049" w14:textId="5911D1EB" w:rsidR="00A01609" w:rsidRPr="004D4523" w:rsidRDefault="00055CE3" w:rsidP="004C4114">
      <w:pPr>
        <w:pStyle w:val="mltdelibe"/>
        <w:jc w:val="both"/>
        <w:rPr>
          <w:rStyle w:val="lev"/>
          <w:rFonts w:ascii="Poppins" w:hAnsi="Poppins" w:cs="Poppins"/>
          <w:b w:val="0"/>
          <w:bCs w:val="0"/>
          <w:sz w:val="20"/>
          <w:szCs w:val="20"/>
        </w:rPr>
      </w:pPr>
      <w:r w:rsidRPr="004D4523">
        <w:rPr>
          <w:rStyle w:val="lev"/>
          <w:rFonts w:ascii="Poppins" w:hAnsi="Poppins" w:cs="Poppins"/>
          <w:sz w:val="20"/>
          <w:szCs w:val="20"/>
          <w:u w:val="single"/>
        </w:rPr>
        <w:t>Article 2</w:t>
      </w:r>
      <w:r w:rsidRPr="004D4523">
        <w:rPr>
          <w:rStyle w:val="lev"/>
          <w:rFonts w:ascii="Poppins" w:hAnsi="Poppins" w:cs="Poppins"/>
          <w:b w:val="0"/>
          <w:bCs w:val="0"/>
          <w:sz w:val="20"/>
          <w:szCs w:val="20"/>
        </w:rPr>
        <w:t> : Le</w:t>
      </w:r>
      <w:r w:rsidR="003C583B" w:rsidRPr="004D4523">
        <w:rPr>
          <w:rStyle w:val="lev"/>
          <w:rFonts w:ascii="Poppins" w:hAnsi="Poppins" w:cs="Poppins"/>
          <w:b w:val="0"/>
          <w:bCs w:val="0"/>
          <w:sz w:val="20"/>
          <w:szCs w:val="20"/>
        </w:rPr>
        <w:t xml:space="preserve"> droit d’accès aux infrastructures sportives (étang commun</w:t>
      </w:r>
      <w:r w:rsidR="004926E3">
        <w:rPr>
          <w:rStyle w:val="lev"/>
          <w:rFonts w:ascii="Poppins" w:hAnsi="Poppins" w:cs="Poppins"/>
          <w:b w:val="0"/>
          <w:bCs w:val="0"/>
          <w:sz w:val="20"/>
          <w:szCs w:val="20"/>
        </w:rPr>
        <w:t>al</w:t>
      </w:r>
      <w:r w:rsidR="003C583B" w:rsidRPr="004D4523">
        <w:rPr>
          <w:rStyle w:val="lev"/>
          <w:rFonts w:ascii="Poppins" w:hAnsi="Poppins" w:cs="Poppins"/>
          <w:b w:val="0"/>
          <w:bCs w:val="0"/>
          <w:sz w:val="20"/>
          <w:szCs w:val="20"/>
        </w:rPr>
        <w:t>)</w:t>
      </w:r>
      <w:r w:rsidRPr="004D4523">
        <w:rPr>
          <w:rStyle w:val="lev"/>
          <w:rFonts w:ascii="Poppins" w:hAnsi="Poppins" w:cs="Poppins"/>
          <w:b w:val="0"/>
          <w:bCs w:val="0"/>
          <w:sz w:val="20"/>
          <w:szCs w:val="20"/>
        </w:rPr>
        <w:t xml:space="preserve"> pour</w:t>
      </w:r>
      <w:r w:rsidR="003C583B" w:rsidRPr="004D4523">
        <w:rPr>
          <w:rStyle w:val="lev"/>
          <w:rFonts w:ascii="Poppins" w:hAnsi="Poppins" w:cs="Poppins"/>
          <w:b w:val="0"/>
          <w:bCs w:val="0"/>
          <w:sz w:val="20"/>
          <w:szCs w:val="20"/>
        </w:rPr>
        <w:t xml:space="preserve"> l’année est fixé comme suit et est matérialisé par l’octroi d’un permis de</w:t>
      </w:r>
      <w:r w:rsidRPr="004D4523">
        <w:rPr>
          <w:rStyle w:val="lev"/>
          <w:rFonts w:ascii="Poppins" w:hAnsi="Poppins" w:cs="Poppins"/>
          <w:b w:val="0"/>
          <w:bCs w:val="0"/>
          <w:sz w:val="20"/>
          <w:szCs w:val="20"/>
        </w:rPr>
        <w:t xml:space="preserve"> pêche</w:t>
      </w:r>
      <w:r w:rsidR="003C583B" w:rsidRPr="004D4523">
        <w:rPr>
          <w:rStyle w:val="lev"/>
          <w:rFonts w:ascii="Poppins" w:hAnsi="Poppins" w:cs="Poppins"/>
          <w:b w:val="0"/>
          <w:bCs w:val="0"/>
          <w:sz w:val="20"/>
          <w:szCs w:val="20"/>
        </w:rPr>
        <w:t xml:space="preserve"> </w:t>
      </w:r>
      <w:r w:rsidRPr="004D4523">
        <w:rPr>
          <w:rStyle w:val="lev"/>
          <w:rFonts w:ascii="Poppins" w:hAnsi="Poppins" w:cs="Poppins"/>
          <w:b w:val="0"/>
          <w:bCs w:val="0"/>
          <w:sz w:val="20"/>
          <w:szCs w:val="20"/>
        </w:rPr>
        <w:t>:</w:t>
      </w:r>
    </w:p>
    <w:tbl>
      <w:tblPr>
        <w:tblStyle w:val="Grilledutableau"/>
        <w:tblW w:w="0" w:type="auto"/>
        <w:tblLook w:val="04A0" w:firstRow="1" w:lastRow="0" w:firstColumn="1" w:lastColumn="0" w:noHBand="0" w:noVBand="1"/>
      </w:tblPr>
      <w:tblGrid>
        <w:gridCol w:w="4531"/>
        <w:gridCol w:w="4531"/>
      </w:tblGrid>
      <w:tr w:rsidR="00055CE3" w:rsidRPr="004D4523" w14:paraId="2D2909AA" w14:textId="77777777" w:rsidTr="00055CE3">
        <w:tc>
          <w:tcPr>
            <w:tcW w:w="4531" w:type="dxa"/>
          </w:tcPr>
          <w:p w14:paraId="3D8B993A" w14:textId="0D460C5B" w:rsidR="00055CE3" w:rsidRPr="004D4523" w:rsidRDefault="00055CE3" w:rsidP="00055CE3">
            <w:pPr>
              <w:pStyle w:val="mltdelibe"/>
              <w:jc w:val="center"/>
              <w:rPr>
                <w:rStyle w:val="lev"/>
                <w:rFonts w:ascii="Poppins" w:hAnsi="Poppins" w:cs="Poppins"/>
                <w:b w:val="0"/>
                <w:bCs w:val="0"/>
                <w:sz w:val="20"/>
                <w:szCs w:val="20"/>
              </w:rPr>
            </w:pPr>
            <w:r w:rsidRPr="004D4523">
              <w:rPr>
                <w:rStyle w:val="lev"/>
                <w:rFonts w:ascii="Poppins" w:hAnsi="Poppins" w:cs="Poppins"/>
                <w:b w:val="0"/>
                <w:bCs w:val="0"/>
                <w:sz w:val="20"/>
                <w:szCs w:val="20"/>
              </w:rPr>
              <w:t>Ramillois</w:t>
            </w:r>
          </w:p>
        </w:tc>
        <w:tc>
          <w:tcPr>
            <w:tcW w:w="4531" w:type="dxa"/>
          </w:tcPr>
          <w:p w14:paraId="2F8219EB" w14:textId="71858F4E" w:rsidR="00055CE3" w:rsidRPr="004D4523" w:rsidRDefault="00055CE3" w:rsidP="00055CE3">
            <w:pPr>
              <w:pStyle w:val="mltdelibe"/>
              <w:jc w:val="center"/>
              <w:rPr>
                <w:rStyle w:val="lev"/>
                <w:rFonts w:ascii="Poppins" w:hAnsi="Poppins" w:cs="Poppins"/>
                <w:b w:val="0"/>
                <w:bCs w:val="0"/>
                <w:sz w:val="20"/>
                <w:szCs w:val="20"/>
              </w:rPr>
            </w:pPr>
            <w:r w:rsidRPr="004D4523">
              <w:rPr>
                <w:rStyle w:val="lev"/>
                <w:rFonts w:ascii="Poppins" w:hAnsi="Poppins" w:cs="Poppins"/>
                <w:b w:val="0"/>
                <w:bCs w:val="0"/>
                <w:sz w:val="20"/>
                <w:szCs w:val="20"/>
              </w:rPr>
              <w:t>Non-</w:t>
            </w:r>
            <w:r w:rsidR="00C26C13">
              <w:rPr>
                <w:rStyle w:val="lev"/>
                <w:rFonts w:ascii="Poppins" w:hAnsi="Poppins" w:cs="Poppins"/>
                <w:b w:val="0"/>
                <w:bCs w:val="0"/>
                <w:sz w:val="20"/>
                <w:szCs w:val="20"/>
              </w:rPr>
              <w:t>R</w:t>
            </w:r>
            <w:r w:rsidRPr="00C26C13">
              <w:rPr>
                <w:rStyle w:val="lev"/>
                <w:rFonts w:ascii="Poppins" w:hAnsi="Poppins" w:cs="Poppins"/>
                <w:b w:val="0"/>
                <w:bCs w:val="0"/>
                <w:sz w:val="20"/>
                <w:szCs w:val="20"/>
              </w:rPr>
              <w:t>amillois</w:t>
            </w:r>
          </w:p>
        </w:tc>
      </w:tr>
      <w:tr w:rsidR="00055CE3" w:rsidRPr="004D4523" w14:paraId="7BC3CD66" w14:textId="77777777" w:rsidTr="00055CE3">
        <w:tc>
          <w:tcPr>
            <w:tcW w:w="4531" w:type="dxa"/>
          </w:tcPr>
          <w:p w14:paraId="1A648891" w14:textId="1FB64010" w:rsidR="00055CE3" w:rsidRPr="004D4523" w:rsidRDefault="00055CE3" w:rsidP="00055CE3">
            <w:pPr>
              <w:pStyle w:val="mltdelibe"/>
              <w:jc w:val="center"/>
              <w:rPr>
                <w:rStyle w:val="lev"/>
                <w:rFonts w:ascii="Poppins" w:hAnsi="Poppins" w:cs="Poppins"/>
                <w:b w:val="0"/>
                <w:bCs w:val="0"/>
                <w:sz w:val="20"/>
                <w:szCs w:val="20"/>
              </w:rPr>
            </w:pPr>
            <w:r w:rsidRPr="004D4523">
              <w:rPr>
                <w:rStyle w:val="lev"/>
                <w:rFonts w:ascii="Poppins" w:hAnsi="Poppins" w:cs="Poppins"/>
                <w:b w:val="0"/>
                <w:bCs w:val="0"/>
                <w:sz w:val="20"/>
                <w:szCs w:val="20"/>
              </w:rPr>
              <w:t>15€</w:t>
            </w:r>
            <w:r w:rsidR="003C583B" w:rsidRPr="004D4523">
              <w:rPr>
                <w:rStyle w:val="lev"/>
                <w:rFonts w:ascii="Poppins" w:hAnsi="Poppins" w:cs="Poppins"/>
                <w:b w:val="0"/>
                <w:bCs w:val="0"/>
                <w:sz w:val="20"/>
                <w:szCs w:val="20"/>
              </w:rPr>
              <w:t>/an</w:t>
            </w:r>
          </w:p>
        </w:tc>
        <w:tc>
          <w:tcPr>
            <w:tcW w:w="4531" w:type="dxa"/>
          </w:tcPr>
          <w:p w14:paraId="1DD7D2EF" w14:textId="511DB42A" w:rsidR="00055CE3" w:rsidRPr="004D4523" w:rsidRDefault="00055CE3" w:rsidP="00055CE3">
            <w:pPr>
              <w:pStyle w:val="mltdelibe"/>
              <w:jc w:val="center"/>
              <w:rPr>
                <w:rStyle w:val="lev"/>
                <w:rFonts w:ascii="Poppins" w:hAnsi="Poppins" w:cs="Poppins"/>
                <w:b w:val="0"/>
                <w:bCs w:val="0"/>
                <w:sz w:val="20"/>
                <w:szCs w:val="20"/>
              </w:rPr>
            </w:pPr>
            <w:r w:rsidRPr="004D4523">
              <w:rPr>
                <w:rStyle w:val="lev"/>
                <w:rFonts w:ascii="Poppins" w:hAnsi="Poppins" w:cs="Poppins"/>
                <w:b w:val="0"/>
                <w:bCs w:val="0"/>
                <w:sz w:val="20"/>
                <w:szCs w:val="20"/>
              </w:rPr>
              <w:t>25€</w:t>
            </w:r>
            <w:r w:rsidR="003C583B" w:rsidRPr="004D4523">
              <w:rPr>
                <w:rStyle w:val="lev"/>
                <w:rFonts w:ascii="Poppins" w:hAnsi="Poppins" w:cs="Poppins"/>
                <w:b w:val="0"/>
                <w:bCs w:val="0"/>
                <w:sz w:val="20"/>
                <w:szCs w:val="20"/>
              </w:rPr>
              <w:t>/an</w:t>
            </w:r>
          </w:p>
        </w:tc>
      </w:tr>
    </w:tbl>
    <w:p w14:paraId="3CF0464A" w14:textId="19196527" w:rsidR="00A93396" w:rsidRPr="004D4523" w:rsidRDefault="00A93396" w:rsidP="004C4114">
      <w:pPr>
        <w:pStyle w:val="mltdelibe"/>
        <w:jc w:val="both"/>
        <w:rPr>
          <w:rStyle w:val="lev"/>
          <w:rFonts w:ascii="Poppins" w:hAnsi="Poppins" w:cs="Poppins"/>
          <w:b w:val="0"/>
          <w:bCs w:val="0"/>
          <w:sz w:val="20"/>
          <w:szCs w:val="20"/>
        </w:rPr>
      </w:pPr>
      <w:r w:rsidRPr="004D4523">
        <w:rPr>
          <w:rStyle w:val="lev"/>
          <w:rFonts w:ascii="Poppins" w:hAnsi="Poppins" w:cs="Poppins"/>
          <w:b w:val="0"/>
          <w:bCs w:val="0"/>
          <w:sz w:val="20"/>
          <w:szCs w:val="20"/>
        </w:rPr>
        <w:t>La gratuité est appliquée pour les jeunes de moins de 15 ans au 1</w:t>
      </w:r>
      <w:r w:rsidRPr="004D4523">
        <w:rPr>
          <w:rStyle w:val="lev"/>
          <w:rFonts w:ascii="Poppins" w:hAnsi="Poppins" w:cs="Poppins"/>
          <w:b w:val="0"/>
          <w:bCs w:val="0"/>
          <w:sz w:val="20"/>
          <w:szCs w:val="20"/>
          <w:vertAlign w:val="superscript"/>
        </w:rPr>
        <w:t>er</w:t>
      </w:r>
      <w:r w:rsidRPr="004D4523">
        <w:rPr>
          <w:rStyle w:val="lev"/>
          <w:rFonts w:ascii="Poppins" w:hAnsi="Poppins" w:cs="Poppins"/>
          <w:b w:val="0"/>
          <w:bCs w:val="0"/>
          <w:sz w:val="20"/>
          <w:szCs w:val="20"/>
        </w:rPr>
        <w:t xml:space="preserve"> janvier de l’année en cours.</w:t>
      </w:r>
    </w:p>
    <w:p w14:paraId="7D2C02AD" w14:textId="1EF93C34" w:rsidR="00A01609" w:rsidRPr="004D4523" w:rsidRDefault="003C583B" w:rsidP="004C4114">
      <w:pPr>
        <w:pStyle w:val="mltdelibe"/>
        <w:jc w:val="both"/>
        <w:rPr>
          <w:rStyle w:val="lev"/>
          <w:rFonts w:ascii="Poppins" w:hAnsi="Poppins" w:cs="Poppins"/>
          <w:b w:val="0"/>
          <w:bCs w:val="0"/>
          <w:sz w:val="20"/>
          <w:szCs w:val="20"/>
        </w:rPr>
      </w:pPr>
      <w:r w:rsidRPr="004D4523">
        <w:rPr>
          <w:rStyle w:val="lev"/>
          <w:rFonts w:ascii="Poppins" w:hAnsi="Poppins" w:cs="Poppins"/>
          <w:b w:val="0"/>
          <w:bCs w:val="0"/>
          <w:sz w:val="20"/>
          <w:szCs w:val="20"/>
        </w:rPr>
        <w:t>Les droits d’accès</w:t>
      </w:r>
      <w:r w:rsidR="00055CE3" w:rsidRPr="004D4523">
        <w:rPr>
          <w:rStyle w:val="lev"/>
          <w:rFonts w:ascii="Poppins" w:hAnsi="Poppins" w:cs="Poppins"/>
          <w:b w:val="0"/>
          <w:bCs w:val="0"/>
          <w:sz w:val="20"/>
          <w:szCs w:val="20"/>
        </w:rPr>
        <w:t xml:space="preserve"> doivent être </w:t>
      </w:r>
      <w:r w:rsidR="00055CE3" w:rsidRPr="00C26C13">
        <w:rPr>
          <w:rStyle w:val="lev"/>
          <w:rFonts w:ascii="Poppins" w:hAnsi="Poppins" w:cs="Poppins"/>
          <w:b w:val="0"/>
          <w:bCs w:val="0"/>
          <w:sz w:val="20"/>
          <w:szCs w:val="20"/>
        </w:rPr>
        <w:t>payés</w:t>
      </w:r>
      <w:r w:rsidR="00EC71A2" w:rsidRPr="004D4523">
        <w:rPr>
          <w:rStyle w:val="lev"/>
          <w:rFonts w:ascii="Poppins" w:hAnsi="Poppins" w:cs="Poppins"/>
          <w:b w:val="0"/>
          <w:bCs w:val="0"/>
          <w:sz w:val="20"/>
          <w:szCs w:val="20"/>
        </w:rPr>
        <w:t xml:space="preserve"> en espèces au guichet du service population de l’Administration communale ou par virement bancaire sur le numéro de compte </w:t>
      </w:r>
      <w:r w:rsidR="004D4523" w:rsidRPr="00C26C13">
        <w:rPr>
          <w:rFonts w:ascii="Poppins" w:hAnsi="Poppins" w:cs="Poppins"/>
          <w:sz w:val="20"/>
        </w:rPr>
        <w:t>BE66 0910 2290 3143</w:t>
      </w:r>
      <w:r w:rsidR="00EC71A2" w:rsidRPr="004D4523">
        <w:rPr>
          <w:rStyle w:val="lev"/>
          <w:rFonts w:ascii="Poppins" w:hAnsi="Poppins" w:cs="Poppins"/>
          <w:b w:val="0"/>
          <w:bCs w:val="0"/>
          <w:sz w:val="20"/>
          <w:szCs w:val="20"/>
        </w:rPr>
        <w:t xml:space="preserve"> ouvert au nom de la </w:t>
      </w:r>
      <w:r w:rsidR="00EC71A2" w:rsidRPr="00C26C13">
        <w:rPr>
          <w:rStyle w:val="lev"/>
          <w:rFonts w:ascii="Poppins" w:hAnsi="Poppins" w:cs="Poppins"/>
          <w:b w:val="0"/>
          <w:bCs w:val="0"/>
          <w:sz w:val="20"/>
          <w:szCs w:val="20"/>
        </w:rPr>
        <w:t xml:space="preserve">Régie </w:t>
      </w:r>
      <w:r w:rsidR="00C26C13" w:rsidRPr="00C26C13">
        <w:rPr>
          <w:rStyle w:val="lev"/>
          <w:rFonts w:ascii="Poppins" w:hAnsi="Poppins" w:cs="Poppins"/>
          <w:b w:val="0"/>
          <w:bCs w:val="0"/>
          <w:sz w:val="20"/>
          <w:szCs w:val="20"/>
        </w:rPr>
        <w:t>C</w:t>
      </w:r>
      <w:r w:rsidR="00EC71A2" w:rsidRPr="00C26C13">
        <w:rPr>
          <w:rStyle w:val="lev"/>
          <w:rFonts w:ascii="Poppins" w:hAnsi="Poppins" w:cs="Poppins"/>
          <w:b w:val="0"/>
          <w:bCs w:val="0"/>
          <w:sz w:val="20"/>
          <w:szCs w:val="20"/>
        </w:rPr>
        <w:t>ommunale Autonome</w:t>
      </w:r>
      <w:r w:rsidR="00EC71A2" w:rsidRPr="004D4523">
        <w:rPr>
          <w:rStyle w:val="lev"/>
          <w:rFonts w:ascii="Poppins" w:hAnsi="Poppins" w:cs="Poppins"/>
          <w:b w:val="0"/>
          <w:bCs w:val="0"/>
          <w:sz w:val="20"/>
          <w:szCs w:val="20"/>
        </w:rPr>
        <w:t xml:space="preserve"> avec la communication suivante « Nom – Prénom – Permis de pêche – Année ».</w:t>
      </w:r>
      <w:r w:rsidR="00EB6117" w:rsidRPr="004D4523">
        <w:rPr>
          <w:rStyle w:val="lev"/>
          <w:rFonts w:ascii="Poppins" w:hAnsi="Poppins" w:cs="Poppins"/>
          <w:b w:val="0"/>
          <w:bCs w:val="0"/>
          <w:sz w:val="20"/>
          <w:szCs w:val="20"/>
        </w:rPr>
        <w:t xml:space="preserve"> Dans ce cas, veuillez vous munir d’une preuve de paiement lors du retrait du permis. </w:t>
      </w:r>
    </w:p>
    <w:p w14:paraId="6024941C" w14:textId="18F862A4" w:rsidR="005D401F" w:rsidRPr="004D4523" w:rsidRDefault="00EB6117" w:rsidP="004C4114">
      <w:pPr>
        <w:pStyle w:val="mltdelibe"/>
        <w:jc w:val="both"/>
        <w:rPr>
          <w:rStyle w:val="lev"/>
          <w:rFonts w:ascii="Poppins" w:hAnsi="Poppins" w:cs="Poppins"/>
          <w:b w:val="0"/>
          <w:bCs w:val="0"/>
          <w:sz w:val="20"/>
          <w:szCs w:val="20"/>
        </w:rPr>
      </w:pPr>
      <w:r w:rsidRPr="004D4523">
        <w:rPr>
          <w:rFonts w:ascii="Poppins" w:hAnsi="Poppins" w:cs="Poppins"/>
          <w:noProof/>
          <w:sz w:val="20"/>
          <w:szCs w:val="20"/>
        </w:rPr>
        <w:drawing>
          <wp:anchor distT="0" distB="0" distL="114300" distR="114300" simplePos="0" relativeHeight="251668480" behindDoc="0" locked="0" layoutInCell="1" allowOverlap="1" wp14:anchorId="60A7BDF1" wp14:editId="2C2A22C2">
            <wp:simplePos x="0" y="0"/>
            <wp:positionH relativeFrom="column">
              <wp:posOffset>4139464</wp:posOffset>
            </wp:positionH>
            <wp:positionV relativeFrom="paragraph">
              <wp:posOffset>6985</wp:posOffset>
            </wp:positionV>
            <wp:extent cx="1557412" cy="1111910"/>
            <wp:effectExtent l="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412" cy="11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523">
        <w:rPr>
          <w:rFonts w:ascii="Poppins" w:hAnsi="Poppins" w:cs="Poppins"/>
          <w:noProof/>
          <w:sz w:val="20"/>
          <w:szCs w:val="20"/>
        </w:rPr>
        <w:drawing>
          <wp:anchor distT="0" distB="0" distL="114300" distR="114300" simplePos="0" relativeHeight="251669504" behindDoc="0" locked="0" layoutInCell="1" allowOverlap="1" wp14:anchorId="48B8ADFC" wp14:editId="0DE52E33">
            <wp:simplePos x="0" y="0"/>
            <wp:positionH relativeFrom="column">
              <wp:posOffset>2278829</wp:posOffset>
            </wp:positionH>
            <wp:positionV relativeFrom="paragraph">
              <wp:posOffset>7545</wp:posOffset>
            </wp:positionV>
            <wp:extent cx="1536921" cy="1097280"/>
            <wp:effectExtent l="0" t="0" r="6350" b="762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0518" cy="1099848"/>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44" w:rsidRPr="004D4523">
        <w:rPr>
          <w:rFonts w:ascii="Poppins" w:hAnsi="Poppins" w:cs="Poppins"/>
          <w:noProof/>
          <w:sz w:val="20"/>
          <w:szCs w:val="20"/>
        </w:rPr>
        <w:drawing>
          <wp:anchor distT="0" distB="0" distL="114300" distR="114300" simplePos="0" relativeHeight="251667456" behindDoc="0" locked="0" layoutInCell="1" allowOverlap="1" wp14:anchorId="18CFA656" wp14:editId="76291509">
            <wp:simplePos x="0" y="0"/>
            <wp:positionH relativeFrom="margin">
              <wp:posOffset>373075</wp:posOffset>
            </wp:positionH>
            <wp:positionV relativeFrom="paragraph">
              <wp:posOffset>3836</wp:posOffset>
            </wp:positionV>
            <wp:extent cx="1577405" cy="1126185"/>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405" cy="11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C5013" w14:textId="5EFC55F5" w:rsidR="00EB6117" w:rsidRPr="004D4523" w:rsidRDefault="00EB6117" w:rsidP="00EB6117">
      <w:pPr>
        <w:pStyle w:val="NormalWeb"/>
        <w:rPr>
          <w:rFonts w:ascii="Poppins" w:hAnsi="Poppins" w:cs="Poppins"/>
          <w:sz w:val="20"/>
          <w:szCs w:val="20"/>
        </w:rPr>
      </w:pPr>
    </w:p>
    <w:p w14:paraId="3C8BF7A1" w14:textId="5CCD9A23" w:rsidR="00EB6117" w:rsidRPr="004D4523" w:rsidRDefault="00EB6117" w:rsidP="00EB6117">
      <w:pPr>
        <w:pStyle w:val="NormalWeb"/>
        <w:rPr>
          <w:rFonts w:ascii="Poppins" w:hAnsi="Poppins" w:cs="Poppins"/>
          <w:sz w:val="20"/>
          <w:szCs w:val="20"/>
        </w:rPr>
      </w:pPr>
    </w:p>
    <w:p w14:paraId="2433FD8C" w14:textId="77777777" w:rsidR="00BB2952" w:rsidRPr="004D4523" w:rsidRDefault="00BB2952" w:rsidP="004C4114">
      <w:pPr>
        <w:pStyle w:val="mltdelibe"/>
        <w:jc w:val="both"/>
        <w:rPr>
          <w:rStyle w:val="lev"/>
          <w:rFonts w:ascii="Poppins" w:hAnsi="Poppins" w:cs="Poppins"/>
          <w:b w:val="0"/>
          <w:bCs w:val="0"/>
          <w:sz w:val="20"/>
          <w:szCs w:val="20"/>
        </w:rPr>
      </w:pPr>
    </w:p>
    <w:p w14:paraId="5DDA8005" w14:textId="47E73CBB" w:rsidR="00760A55" w:rsidRPr="004D4523" w:rsidRDefault="00760A55" w:rsidP="004C4114">
      <w:pPr>
        <w:pStyle w:val="mltdelibe"/>
        <w:jc w:val="both"/>
        <w:rPr>
          <w:rStyle w:val="lev"/>
          <w:rFonts w:ascii="Poppins" w:hAnsi="Poppins" w:cs="Poppins"/>
          <w:b w:val="0"/>
          <w:bCs w:val="0"/>
          <w:sz w:val="20"/>
          <w:szCs w:val="20"/>
        </w:rPr>
      </w:pPr>
      <w:r w:rsidRPr="004D4523">
        <w:rPr>
          <w:rStyle w:val="lev"/>
          <w:rFonts w:ascii="Poppins" w:hAnsi="Poppins" w:cs="Poppins"/>
          <w:sz w:val="20"/>
          <w:szCs w:val="20"/>
          <w:u w:val="single"/>
        </w:rPr>
        <w:t>Articl</w:t>
      </w:r>
      <w:r w:rsidR="00A93396" w:rsidRPr="004D4523">
        <w:rPr>
          <w:rStyle w:val="lev"/>
          <w:rFonts w:ascii="Poppins" w:hAnsi="Poppins" w:cs="Poppins"/>
          <w:sz w:val="20"/>
          <w:szCs w:val="20"/>
          <w:u w:val="single"/>
        </w:rPr>
        <w:t>e 3</w:t>
      </w:r>
      <w:r w:rsidRPr="004D4523">
        <w:rPr>
          <w:rStyle w:val="lev"/>
          <w:rFonts w:ascii="Poppins" w:hAnsi="Poppins" w:cs="Poppins"/>
          <w:b w:val="0"/>
          <w:bCs w:val="0"/>
          <w:sz w:val="20"/>
          <w:szCs w:val="20"/>
        </w:rPr>
        <w:t> : Les autorisations de pêche ainsi que les cartes d’identité des pêcheurs doivent pouvoir être exhibées à chaque réquisition réalisée par le Gardien de la Paix. Tout refus de présentation peut être sanctionné selon les dispositions prévues à l’article 1</w:t>
      </w:r>
      <w:r w:rsidR="00A93396" w:rsidRPr="004D4523">
        <w:rPr>
          <w:rStyle w:val="lev"/>
          <w:rFonts w:ascii="Poppins" w:hAnsi="Poppins" w:cs="Poppins"/>
          <w:b w:val="0"/>
          <w:bCs w:val="0"/>
          <w:sz w:val="20"/>
          <w:szCs w:val="20"/>
        </w:rPr>
        <w:t>7</w:t>
      </w:r>
      <w:r w:rsidRPr="004D4523">
        <w:rPr>
          <w:rStyle w:val="lev"/>
          <w:rFonts w:ascii="Poppins" w:hAnsi="Poppins" w:cs="Poppins"/>
          <w:b w:val="0"/>
          <w:bCs w:val="0"/>
          <w:sz w:val="20"/>
          <w:szCs w:val="20"/>
        </w:rPr>
        <w:t xml:space="preserve"> du présent règlement. </w:t>
      </w:r>
    </w:p>
    <w:p w14:paraId="2DEC97F3" w14:textId="77777777" w:rsidR="00A93396" w:rsidRPr="004D4523" w:rsidRDefault="00A93396" w:rsidP="004C4114">
      <w:pPr>
        <w:pStyle w:val="mltdelibe"/>
        <w:jc w:val="both"/>
        <w:rPr>
          <w:rStyle w:val="lev"/>
          <w:rFonts w:ascii="Poppins" w:hAnsi="Poppins" w:cs="Poppins"/>
          <w:b w:val="0"/>
          <w:bCs w:val="0"/>
          <w:sz w:val="20"/>
          <w:szCs w:val="20"/>
        </w:rPr>
      </w:pPr>
    </w:p>
    <w:p w14:paraId="2BB1DD16" w14:textId="77777777" w:rsidR="00A93396" w:rsidRPr="004D4523" w:rsidRDefault="00A93396" w:rsidP="004C4114">
      <w:pPr>
        <w:pStyle w:val="mltdelibe"/>
        <w:jc w:val="both"/>
        <w:rPr>
          <w:rStyle w:val="lev"/>
          <w:rFonts w:ascii="Poppins" w:hAnsi="Poppins" w:cs="Poppins"/>
          <w:b w:val="0"/>
          <w:bCs w:val="0"/>
          <w:sz w:val="20"/>
          <w:szCs w:val="20"/>
        </w:rPr>
      </w:pPr>
    </w:p>
    <w:p w14:paraId="544CB619" w14:textId="77777777" w:rsidR="00A93396" w:rsidRPr="004D4523" w:rsidRDefault="00A93396" w:rsidP="004C4114">
      <w:pPr>
        <w:pStyle w:val="mltdelibe"/>
        <w:jc w:val="both"/>
        <w:rPr>
          <w:rStyle w:val="lev"/>
          <w:rFonts w:ascii="Poppins" w:hAnsi="Poppins" w:cs="Poppins"/>
          <w:b w:val="0"/>
          <w:bCs w:val="0"/>
          <w:sz w:val="20"/>
          <w:szCs w:val="20"/>
        </w:rPr>
      </w:pPr>
    </w:p>
    <w:p w14:paraId="7F667C42" w14:textId="7C3C19A6" w:rsidR="00A93396" w:rsidRPr="004D4523" w:rsidRDefault="00A93396" w:rsidP="00760A55">
      <w:pPr>
        <w:pStyle w:val="mltdelibe"/>
        <w:jc w:val="center"/>
        <w:rPr>
          <w:rStyle w:val="lev"/>
          <w:rFonts w:ascii="Poppins" w:hAnsi="Poppins" w:cs="Poppins"/>
          <w:sz w:val="20"/>
          <w:szCs w:val="20"/>
        </w:rPr>
      </w:pPr>
      <w:r w:rsidRPr="004D4523">
        <w:rPr>
          <w:rFonts w:ascii="Poppins" w:hAnsi="Poppins" w:cs="Poppins"/>
          <w:noProof/>
          <w:sz w:val="20"/>
          <w:szCs w:val="20"/>
        </w:rPr>
        <w:lastRenderedPageBreak/>
        <w:drawing>
          <wp:anchor distT="0" distB="0" distL="114300" distR="114300" simplePos="0" relativeHeight="251660288" behindDoc="0" locked="0" layoutInCell="1" allowOverlap="1" wp14:anchorId="172AD4C2" wp14:editId="6A44DCCA">
            <wp:simplePos x="0" y="0"/>
            <wp:positionH relativeFrom="column">
              <wp:posOffset>4688586</wp:posOffset>
            </wp:positionH>
            <wp:positionV relativeFrom="paragraph">
              <wp:posOffset>-1100532</wp:posOffset>
            </wp:positionV>
            <wp:extent cx="1814598" cy="1361440"/>
            <wp:effectExtent l="0" t="0" r="0" b="0"/>
            <wp:wrapNone/>
            <wp:docPr id="1084253782" name="Image 108425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4598"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86FED" w14:textId="2EAE9FFB" w:rsidR="00760A55" w:rsidRPr="004D4523" w:rsidRDefault="00760A55" w:rsidP="00760A55">
      <w:pPr>
        <w:pStyle w:val="mltdelibe"/>
        <w:jc w:val="center"/>
        <w:rPr>
          <w:rStyle w:val="lev"/>
          <w:rFonts w:ascii="Poppins" w:hAnsi="Poppins" w:cs="Poppins"/>
          <w:sz w:val="20"/>
          <w:szCs w:val="20"/>
        </w:rPr>
      </w:pPr>
      <w:r w:rsidRPr="004D4523">
        <w:rPr>
          <w:rStyle w:val="lev"/>
          <w:rFonts w:ascii="Poppins" w:hAnsi="Poppins" w:cs="Poppins"/>
          <w:sz w:val="20"/>
          <w:szCs w:val="20"/>
        </w:rPr>
        <w:t>TITRE II – DES PÉRIODES D’OUVERTURE ET DE FERMLETURE</w:t>
      </w:r>
    </w:p>
    <w:p w14:paraId="2697E556" w14:textId="34196774" w:rsidR="00AA31C1" w:rsidRPr="004D4523" w:rsidRDefault="00760A55" w:rsidP="004C4114">
      <w:pPr>
        <w:pStyle w:val="mltdelibe"/>
        <w:jc w:val="both"/>
        <w:rPr>
          <w:rFonts w:ascii="Poppins" w:hAnsi="Poppins" w:cs="Poppins"/>
          <w:sz w:val="20"/>
          <w:szCs w:val="20"/>
        </w:rPr>
      </w:pPr>
      <w:r w:rsidRPr="004D4523">
        <w:rPr>
          <w:rFonts w:ascii="Poppins" w:hAnsi="Poppins" w:cs="Poppins"/>
          <w:b/>
          <w:bCs/>
          <w:sz w:val="20"/>
          <w:szCs w:val="20"/>
          <w:u w:val="single"/>
        </w:rPr>
        <w:t xml:space="preserve">Article </w:t>
      </w:r>
      <w:r w:rsidR="00A93396" w:rsidRPr="004D4523">
        <w:rPr>
          <w:rFonts w:ascii="Poppins" w:hAnsi="Poppins" w:cs="Poppins"/>
          <w:b/>
          <w:bCs/>
          <w:sz w:val="20"/>
          <w:szCs w:val="20"/>
          <w:u w:val="single"/>
        </w:rPr>
        <w:t>4</w:t>
      </w:r>
      <w:r w:rsidRPr="004D4523">
        <w:rPr>
          <w:rFonts w:ascii="Poppins" w:hAnsi="Poppins" w:cs="Poppins"/>
          <w:sz w:val="20"/>
          <w:szCs w:val="20"/>
        </w:rPr>
        <w:t> : La</w:t>
      </w:r>
      <w:r w:rsidR="00CA7B53" w:rsidRPr="004D4523">
        <w:rPr>
          <w:rFonts w:ascii="Poppins" w:hAnsi="Poppins" w:cs="Poppins"/>
          <w:sz w:val="20"/>
          <w:szCs w:val="20"/>
        </w:rPr>
        <w:t xml:space="preserve"> pêche est autorisée toute l’année, du 1</w:t>
      </w:r>
      <w:r w:rsidR="00CA7B53" w:rsidRPr="004D4523">
        <w:rPr>
          <w:rFonts w:ascii="Poppins" w:hAnsi="Poppins" w:cs="Poppins"/>
          <w:sz w:val="20"/>
          <w:szCs w:val="20"/>
          <w:vertAlign w:val="superscript"/>
        </w:rPr>
        <w:t>er</w:t>
      </w:r>
      <w:r w:rsidR="00CA7B53" w:rsidRPr="004D4523">
        <w:rPr>
          <w:rFonts w:ascii="Poppins" w:hAnsi="Poppins" w:cs="Poppins"/>
          <w:sz w:val="20"/>
          <w:szCs w:val="20"/>
        </w:rPr>
        <w:t xml:space="preserve"> janvier au 31 décembre. La</w:t>
      </w:r>
      <w:r w:rsidR="009B318B" w:rsidRPr="004D4523">
        <w:rPr>
          <w:rFonts w:ascii="Poppins" w:hAnsi="Poppins" w:cs="Poppins"/>
          <w:sz w:val="20"/>
          <w:szCs w:val="20"/>
        </w:rPr>
        <w:t xml:space="preserve"> pêche est ouverte tous les jours de la semaine, en ce compris les samedis, les dimanches et les jours fériés. </w:t>
      </w:r>
      <w:r w:rsidR="00AA31C1" w:rsidRPr="004D4523">
        <w:rPr>
          <w:rFonts w:ascii="Poppins" w:hAnsi="Poppins" w:cs="Poppins"/>
          <w:sz w:val="20"/>
          <w:szCs w:val="20"/>
        </w:rPr>
        <w:t xml:space="preserve">Celle-ci peut se dérouler 30 minutes avant le lever du soleil jusqu’au coucher du soleil (30 minutes après le crépuscule).  </w:t>
      </w:r>
    </w:p>
    <w:p w14:paraId="3379739B" w14:textId="0FF2125E" w:rsidR="0039565C" w:rsidRPr="004D4523" w:rsidRDefault="0039565C" w:rsidP="0039565C">
      <w:pPr>
        <w:pStyle w:val="mltdelibe"/>
        <w:jc w:val="center"/>
        <w:rPr>
          <w:rFonts w:ascii="Poppins" w:hAnsi="Poppins" w:cs="Poppins"/>
          <w:b/>
          <w:bCs/>
          <w:sz w:val="20"/>
          <w:szCs w:val="20"/>
        </w:rPr>
      </w:pPr>
      <w:r w:rsidRPr="004D4523">
        <w:rPr>
          <w:rFonts w:ascii="Poppins" w:hAnsi="Poppins" w:cs="Poppins"/>
          <w:b/>
          <w:bCs/>
          <w:sz w:val="20"/>
          <w:szCs w:val="20"/>
        </w:rPr>
        <w:t>TITRE III – DE L’ORDRE INTÉRIEUR</w:t>
      </w:r>
    </w:p>
    <w:p w14:paraId="149D0364" w14:textId="5B244074" w:rsidR="00E60155" w:rsidRPr="004D4523" w:rsidRDefault="0039565C" w:rsidP="0039565C">
      <w:pPr>
        <w:pStyle w:val="mltdelibe"/>
        <w:rPr>
          <w:rFonts w:ascii="Poppins" w:hAnsi="Poppins" w:cs="Poppins"/>
          <w:i/>
          <w:iCs/>
          <w:sz w:val="20"/>
          <w:szCs w:val="20"/>
        </w:rPr>
      </w:pPr>
      <w:r w:rsidRPr="004D4523">
        <w:rPr>
          <w:rFonts w:ascii="Poppins" w:hAnsi="Poppins" w:cs="Poppins"/>
          <w:i/>
          <w:iCs/>
          <w:sz w:val="20"/>
          <w:szCs w:val="20"/>
        </w:rPr>
        <w:t>Chapitre 1</w:t>
      </w:r>
      <w:r w:rsidRPr="004D4523">
        <w:rPr>
          <w:rFonts w:ascii="Poppins" w:hAnsi="Poppins" w:cs="Poppins"/>
          <w:i/>
          <w:iCs/>
          <w:sz w:val="20"/>
          <w:szCs w:val="20"/>
          <w:vertAlign w:val="superscript"/>
        </w:rPr>
        <w:t>er</w:t>
      </w:r>
      <w:r w:rsidRPr="004D4523">
        <w:rPr>
          <w:rFonts w:ascii="Poppins" w:hAnsi="Poppins" w:cs="Poppins"/>
          <w:i/>
          <w:iCs/>
          <w:sz w:val="20"/>
          <w:szCs w:val="20"/>
        </w:rPr>
        <w:t> : Du comportement des usagers de l’étang Communal de Gérompont</w:t>
      </w:r>
    </w:p>
    <w:p w14:paraId="6932C355" w14:textId="3BBD8F72" w:rsidR="00973880" w:rsidRPr="004D4523" w:rsidRDefault="0039565C" w:rsidP="004D4523">
      <w:pPr>
        <w:pStyle w:val="mltdelibe"/>
        <w:jc w:val="both"/>
        <w:rPr>
          <w:rFonts w:ascii="Poppins" w:hAnsi="Poppins" w:cs="Poppins"/>
          <w:sz w:val="20"/>
          <w:szCs w:val="20"/>
        </w:rPr>
      </w:pPr>
      <w:r w:rsidRPr="004D4523">
        <w:rPr>
          <w:rFonts w:ascii="Poppins" w:hAnsi="Poppins" w:cs="Poppins"/>
          <w:b/>
          <w:bCs/>
          <w:sz w:val="20"/>
          <w:szCs w:val="20"/>
          <w:u w:val="single"/>
        </w:rPr>
        <w:t xml:space="preserve">Article </w:t>
      </w:r>
      <w:r w:rsidR="00A93396" w:rsidRPr="004D4523">
        <w:rPr>
          <w:rFonts w:ascii="Poppins" w:hAnsi="Poppins" w:cs="Poppins"/>
          <w:b/>
          <w:bCs/>
          <w:sz w:val="20"/>
          <w:szCs w:val="20"/>
          <w:u w:val="single"/>
        </w:rPr>
        <w:t>5</w:t>
      </w:r>
      <w:r w:rsidRPr="004D4523">
        <w:rPr>
          <w:rFonts w:ascii="Poppins" w:hAnsi="Poppins" w:cs="Poppins"/>
          <w:sz w:val="20"/>
          <w:szCs w:val="20"/>
        </w:rPr>
        <w:t> : Le pêcheur doit prendre soin de n’abîmer ni les plantations, ni les berges des étangs, et respecter la faune de ceux-ci notamment en ne laissant pas traîner des fils de pêche ainsi que des hameçons dans l’eau ou sur le bord de</w:t>
      </w:r>
      <w:r w:rsidR="00477DE8" w:rsidRPr="004D4523">
        <w:rPr>
          <w:rFonts w:ascii="Poppins" w:hAnsi="Poppins" w:cs="Poppins"/>
          <w:sz w:val="20"/>
          <w:szCs w:val="20"/>
        </w:rPr>
        <w:t xml:space="preserve"> l’étang</w:t>
      </w:r>
      <w:r w:rsidRPr="004D4523">
        <w:rPr>
          <w:rFonts w:ascii="Poppins" w:hAnsi="Poppins" w:cs="Poppins"/>
          <w:sz w:val="20"/>
          <w:szCs w:val="20"/>
        </w:rPr>
        <w:t>. Il ne peut en aucune manière effrayer, frapper ou mutiler les animaux. Le pêcheur doit absolument veiller à ce que l’emplacement qu’il a occupé reste propre et exempt de déchets ou papiers à son départ.</w:t>
      </w:r>
    </w:p>
    <w:p w14:paraId="44E65F1C" w14:textId="650CAA3E" w:rsidR="00E60155" w:rsidRPr="004D4523" w:rsidRDefault="00E60155" w:rsidP="0039565C">
      <w:pPr>
        <w:pStyle w:val="mltdelibe"/>
        <w:rPr>
          <w:rFonts w:ascii="Poppins" w:hAnsi="Poppins" w:cs="Poppins"/>
          <w:sz w:val="20"/>
          <w:szCs w:val="20"/>
        </w:rPr>
      </w:pPr>
      <w:r w:rsidRPr="004D4523">
        <w:rPr>
          <w:rFonts w:ascii="Poppins" w:hAnsi="Poppins" w:cs="Poppins"/>
          <w:b/>
          <w:bCs/>
          <w:sz w:val="20"/>
          <w:szCs w:val="20"/>
          <w:u w:val="single"/>
        </w:rPr>
        <w:t xml:space="preserve">Article </w:t>
      </w:r>
      <w:r w:rsidR="00A93396" w:rsidRPr="004D4523">
        <w:rPr>
          <w:rFonts w:ascii="Poppins" w:hAnsi="Poppins" w:cs="Poppins"/>
          <w:b/>
          <w:bCs/>
          <w:sz w:val="20"/>
          <w:szCs w:val="20"/>
          <w:u w:val="single"/>
        </w:rPr>
        <w:t>6</w:t>
      </w:r>
      <w:r w:rsidRPr="004D4523">
        <w:rPr>
          <w:rFonts w:ascii="Poppins" w:hAnsi="Poppins" w:cs="Poppins"/>
          <w:sz w:val="20"/>
          <w:szCs w:val="20"/>
        </w:rPr>
        <w:t> : Les comportements suivants son</w:t>
      </w:r>
      <w:r w:rsidR="00AA31C1" w:rsidRPr="004D4523">
        <w:rPr>
          <w:rFonts w:ascii="Poppins" w:hAnsi="Poppins" w:cs="Poppins"/>
          <w:sz w:val="20"/>
          <w:szCs w:val="20"/>
        </w:rPr>
        <w:t>t</w:t>
      </w:r>
      <w:r w:rsidRPr="004D4523">
        <w:rPr>
          <w:rFonts w:ascii="Poppins" w:hAnsi="Poppins" w:cs="Poppins"/>
          <w:sz w:val="20"/>
          <w:szCs w:val="20"/>
        </w:rPr>
        <w:t xml:space="preserve"> strictement interdits : </w:t>
      </w:r>
    </w:p>
    <w:p w14:paraId="5073E9A4" w14:textId="0E4C3F26" w:rsidR="00E60155" w:rsidRPr="004D4523" w:rsidRDefault="00E60155" w:rsidP="00E60155">
      <w:pPr>
        <w:pStyle w:val="mltdelibe"/>
        <w:numPr>
          <w:ilvl w:val="0"/>
          <w:numId w:val="4"/>
        </w:numPr>
        <w:rPr>
          <w:rFonts w:ascii="Poppins" w:hAnsi="Poppins" w:cs="Poppins"/>
          <w:sz w:val="20"/>
          <w:szCs w:val="20"/>
        </w:rPr>
      </w:pPr>
      <w:r w:rsidRPr="004D4523">
        <w:rPr>
          <w:rFonts w:ascii="Poppins" w:hAnsi="Poppins" w:cs="Poppins"/>
          <w:sz w:val="20"/>
          <w:szCs w:val="20"/>
        </w:rPr>
        <w:t xml:space="preserve">Création d’un feu ou barbecue </w:t>
      </w:r>
    </w:p>
    <w:p w14:paraId="0BC8744C" w14:textId="1C559141" w:rsidR="00E60155" w:rsidRPr="004D4523" w:rsidRDefault="00E60155" w:rsidP="00E60155">
      <w:pPr>
        <w:pStyle w:val="mltdelibe"/>
        <w:numPr>
          <w:ilvl w:val="0"/>
          <w:numId w:val="4"/>
        </w:numPr>
        <w:rPr>
          <w:rFonts w:ascii="Poppins" w:hAnsi="Poppins" w:cs="Poppins"/>
          <w:sz w:val="20"/>
          <w:szCs w:val="20"/>
        </w:rPr>
      </w:pPr>
      <w:r w:rsidRPr="004D4523">
        <w:rPr>
          <w:rFonts w:ascii="Poppins" w:hAnsi="Poppins" w:cs="Poppins"/>
          <w:sz w:val="20"/>
          <w:szCs w:val="20"/>
        </w:rPr>
        <w:t xml:space="preserve">Utilisation d’embarcations / de Float Tube </w:t>
      </w:r>
    </w:p>
    <w:p w14:paraId="14D82BEF" w14:textId="1BAF1032" w:rsidR="00DD31CF" w:rsidRPr="004D4523" w:rsidRDefault="00DD31CF" w:rsidP="00E60155">
      <w:pPr>
        <w:pStyle w:val="mltdelibe"/>
        <w:numPr>
          <w:ilvl w:val="0"/>
          <w:numId w:val="4"/>
        </w:numPr>
        <w:rPr>
          <w:rFonts w:ascii="Poppins" w:hAnsi="Poppins" w:cs="Poppins"/>
          <w:sz w:val="20"/>
          <w:szCs w:val="20"/>
        </w:rPr>
      </w:pPr>
      <w:r w:rsidRPr="004D4523">
        <w:rPr>
          <w:rFonts w:ascii="Poppins" w:hAnsi="Poppins" w:cs="Poppins"/>
          <w:sz w:val="20"/>
          <w:szCs w:val="20"/>
        </w:rPr>
        <w:t>De monter ou d’installer toute construction, même provisoire (tente…)</w:t>
      </w:r>
    </w:p>
    <w:p w14:paraId="5FD3FC87" w14:textId="305CE073" w:rsidR="00AA31C1" w:rsidRPr="004D4523" w:rsidRDefault="00AA31C1" w:rsidP="00E60155">
      <w:pPr>
        <w:pStyle w:val="mltdelibe"/>
        <w:numPr>
          <w:ilvl w:val="0"/>
          <w:numId w:val="4"/>
        </w:numPr>
        <w:rPr>
          <w:rFonts w:ascii="Poppins" w:hAnsi="Poppins" w:cs="Poppins"/>
          <w:sz w:val="20"/>
          <w:szCs w:val="20"/>
        </w:rPr>
      </w:pPr>
      <w:r w:rsidRPr="004D4523">
        <w:rPr>
          <w:rFonts w:ascii="Poppins" w:hAnsi="Poppins" w:cs="Poppins"/>
          <w:sz w:val="20"/>
          <w:szCs w:val="20"/>
        </w:rPr>
        <w:t xml:space="preserve">Non-respect de la faune et la flore </w:t>
      </w:r>
    </w:p>
    <w:p w14:paraId="2D865E27" w14:textId="4593EE66" w:rsidR="0039565C" w:rsidRPr="004D4523" w:rsidRDefault="0039565C" w:rsidP="0039565C">
      <w:pPr>
        <w:pStyle w:val="mltdelibe"/>
        <w:rPr>
          <w:rFonts w:ascii="Poppins" w:hAnsi="Poppins" w:cs="Poppins"/>
          <w:sz w:val="20"/>
          <w:szCs w:val="20"/>
        </w:rPr>
      </w:pPr>
      <w:r w:rsidRPr="004D4523">
        <w:rPr>
          <w:rFonts w:ascii="Poppins" w:hAnsi="Poppins" w:cs="Poppins"/>
          <w:b/>
          <w:bCs/>
          <w:sz w:val="20"/>
          <w:szCs w:val="20"/>
          <w:u w:val="single"/>
        </w:rPr>
        <w:t xml:space="preserve">Article </w:t>
      </w:r>
      <w:r w:rsidR="00A93396" w:rsidRPr="004D4523">
        <w:rPr>
          <w:rFonts w:ascii="Poppins" w:hAnsi="Poppins" w:cs="Poppins"/>
          <w:b/>
          <w:bCs/>
          <w:sz w:val="20"/>
          <w:szCs w:val="20"/>
          <w:u w:val="single"/>
        </w:rPr>
        <w:t>7</w:t>
      </w:r>
      <w:r w:rsidRPr="004D4523">
        <w:rPr>
          <w:rFonts w:ascii="Poppins" w:hAnsi="Poppins" w:cs="Poppins"/>
          <w:sz w:val="20"/>
          <w:szCs w:val="20"/>
        </w:rPr>
        <w:t xml:space="preserve"> : Lorsque l’étang est gelé, il est interdit aux usagers de casser la glace. </w:t>
      </w:r>
    </w:p>
    <w:p w14:paraId="56E22E38" w14:textId="6FA58ACF" w:rsidR="007B3938" w:rsidRPr="004D4523" w:rsidRDefault="00B84A40" w:rsidP="0017164C">
      <w:pPr>
        <w:rPr>
          <w:rFonts w:ascii="Poppins" w:hAnsi="Poppins" w:cs="Poppins"/>
          <w:sz w:val="20"/>
          <w:szCs w:val="20"/>
        </w:rPr>
      </w:pPr>
      <w:r w:rsidRPr="004D4523">
        <w:rPr>
          <w:rFonts w:ascii="Poppins" w:hAnsi="Poppins" w:cs="Poppins"/>
          <w:b/>
          <w:bCs/>
          <w:sz w:val="20"/>
          <w:szCs w:val="20"/>
          <w:u w:val="single"/>
        </w:rPr>
        <w:t xml:space="preserve">Article </w:t>
      </w:r>
      <w:r w:rsidR="00A93396" w:rsidRPr="004D4523">
        <w:rPr>
          <w:rFonts w:ascii="Poppins" w:hAnsi="Poppins" w:cs="Poppins"/>
          <w:b/>
          <w:bCs/>
          <w:sz w:val="20"/>
          <w:szCs w:val="20"/>
          <w:u w:val="single"/>
        </w:rPr>
        <w:t>8</w:t>
      </w:r>
      <w:r w:rsidRPr="004D4523">
        <w:rPr>
          <w:rFonts w:ascii="Poppins" w:hAnsi="Poppins" w:cs="Poppins"/>
          <w:sz w:val="20"/>
          <w:szCs w:val="20"/>
        </w:rPr>
        <w:t xml:space="preserve"> : </w:t>
      </w:r>
      <w:r w:rsidR="001E2852" w:rsidRPr="004D4523">
        <w:rPr>
          <w:rFonts w:ascii="Poppins" w:eastAsia="Times New Roman" w:hAnsi="Poppins" w:cs="Poppins"/>
          <w:kern w:val="0"/>
          <w:sz w:val="20"/>
          <w:szCs w:val="20"/>
          <w:lang w:eastAsia="fr-BE"/>
          <w14:ligatures w14:val="none"/>
        </w:rPr>
        <w:t>Le stationnement est autorisé le long de l’Avenue des Déportés, sur le site de l’étang ainsi que dans la rue Albert Goossens.</w:t>
      </w:r>
      <w:r w:rsidR="001E2852" w:rsidRPr="004D4523">
        <w:rPr>
          <w:rFonts w:ascii="Poppins" w:hAnsi="Poppins" w:cs="Poppins"/>
          <w:sz w:val="20"/>
          <w:szCs w:val="20"/>
        </w:rPr>
        <w:t xml:space="preserve"> </w:t>
      </w:r>
    </w:p>
    <w:p w14:paraId="66920ECD" w14:textId="7985B26A" w:rsidR="0039565C" w:rsidRPr="004D4523" w:rsidRDefault="0039565C" w:rsidP="0039565C">
      <w:pPr>
        <w:pStyle w:val="mltdelibe"/>
        <w:rPr>
          <w:rFonts w:ascii="Poppins" w:hAnsi="Poppins" w:cs="Poppins"/>
          <w:i/>
          <w:iCs/>
          <w:sz w:val="20"/>
          <w:szCs w:val="20"/>
        </w:rPr>
      </w:pPr>
      <w:r w:rsidRPr="004D4523">
        <w:rPr>
          <w:rFonts w:ascii="Poppins" w:hAnsi="Poppins" w:cs="Poppins"/>
          <w:i/>
          <w:iCs/>
          <w:sz w:val="20"/>
          <w:szCs w:val="20"/>
        </w:rPr>
        <w:t xml:space="preserve">Chapitre 2 : Du matériel de pêche </w:t>
      </w:r>
    </w:p>
    <w:p w14:paraId="4874F678" w14:textId="528BDD03" w:rsidR="003F40E1" w:rsidRPr="004D4523" w:rsidRDefault="003F40E1" w:rsidP="0039565C">
      <w:pPr>
        <w:pStyle w:val="mltdelibe"/>
        <w:rPr>
          <w:rFonts w:ascii="Poppins" w:hAnsi="Poppins" w:cs="Poppins"/>
          <w:sz w:val="20"/>
          <w:szCs w:val="20"/>
        </w:rPr>
      </w:pPr>
      <w:r w:rsidRPr="004D4523">
        <w:rPr>
          <w:rFonts w:ascii="Poppins" w:hAnsi="Poppins" w:cs="Poppins"/>
          <w:b/>
          <w:bCs/>
          <w:sz w:val="20"/>
          <w:szCs w:val="20"/>
          <w:u w:val="single"/>
        </w:rPr>
        <w:t xml:space="preserve">Article </w:t>
      </w:r>
      <w:r w:rsidR="00A93396" w:rsidRPr="004D4523">
        <w:rPr>
          <w:rFonts w:ascii="Poppins" w:hAnsi="Poppins" w:cs="Poppins"/>
          <w:b/>
          <w:bCs/>
          <w:sz w:val="20"/>
          <w:szCs w:val="20"/>
          <w:u w:val="single"/>
        </w:rPr>
        <w:t>9</w:t>
      </w:r>
      <w:r w:rsidRPr="004D4523">
        <w:rPr>
          <w:rFonts w:ascii="Poppins" w:hAnsi="Poppins" w:cs="Poppins"/>
          <w:sz w:val="20"/>
          <w:szCs w:val="20"/>
        </w:rPr>
        <w:t xml:space="preserve"> : Chaque pêcheur ne peut se servir que de </w:t>
      </w:r>
      <w:proofErr w:type="gramStart"/>
      <w:r w:rsidRPr="004D4523">
        <w:rPr>
          <w:rFonts w:ascii="Poppins" w:hAnsi="Poppins" w:cs="Poppins"/>
          <w:sz w:val="20"/>
          <w:szCs w:val="20"/>
        </w:rPr>
        <w:t>deux lignes maximum</w:t>
      </w:r>
      <w:proofErr w:type="gramEnd"/>
      <w:r w:rsidRPr="004D4523">
        <w:rPr>
          <w:rFonts w:ascii="Poppins" w:hAnsi="Poppins" w:cs="Poppins"/>
          <w:sz w:val="20"/>
          <w:szCs w:val="20"/>
        </w:rPr>
        <w:t xml:space="preserve">. Celles-ci doivent rester sous la surveillance du pêcheur. Chaque pêcheur doit veiller à ce que ses lignes soient perpendiculaires à la berge. </w:t>
      </w:r>
    </w:p>
    <w:p w14:paraId="74BD30BB" w14:textId="3CD8F492" w:rsidR="003F40E1" w:rsidRPr="004D4523" w:rsidRDefault="003F40E1" w:rsidP="004D4523">
      <w:pPr>
        <w:pStyle w:val="mltdelibe"/>
        <w:jc w:val="both"/>
        <w:rPr>
          <w:rFonts w:ascii="Poppins" w:hAnsi="Poppins" w:cs="Poppins"/>
          <w:sz w:val="20"/>
          <w:szCs w:val="20"/>
        </w:rPr>
      </w:pPr>
      <w:r w:rsidRPr="004D4523">
        <w:rPr>
          <w:rFonts w:ascii="Poppins" w:hAnsi="Poppins" w:cs="Poppins"/>
          <w:b/>
          <w:bCs/>
          <w:sz w:val="20"/>
          <w:szCs w:val="20"/>
          <w:u w:val="single"/>
        </w:rPr>
        <w:t xml:space="preserve">Article </w:t>
      </w:r>
      <w:r w:rsidR="00A93396" w:rsidRPr="004D4523">
        <w:rPr>
          <w:rFonts w:ascii="Poppins" w:hAnsi="Poppins" w:cs="Poppins"/>
          <w:b/>
          <w:bCs/>
          <w:sz w:val="20"/>
          <w:szCs w:val="20"/>
          <w:u w:val="single"/>
        </w:rPr>
        <w:t>10</w:t>
      </w:r>
      <w:r w:rsidRPr="004D4523">
        <w:rPr>
          <w:rFonts w:ascii="Poppins" w:hAnsi="Poppins" w:cs="Poppins"/>
          <w:sz w:val="20"/>
          <w:szCs w:val="20"/>
        </w:rPr>
        <w:t xml:space="preserve"> : Il est obligatoire de retirer les lignes hors de l’eau en cas d’absence momentanée. </w:t>
      </w:r>
    </w:p>
    <w:p w14:paraId="4CCDC7F6" w14:textId="147FE97D" w:rsidR="00384116" w:rsidRPr="004D4523" w:rsidRDefault="0039565C" w:rsidP="004D4523">
      <w:pPr>
        <w:pStyle w:val="mltdelibe"/>
        <w:jc w:val="both"/>
        <w:rPr>
          <w:rFonts w:ascii="Poppins" w:hAnsi="Poppins" w:cs="Poppins"/>
          <w:sz w:val="20"/>
          <w:szCs w:val="20"/>
        </w:rPr>
      </w:pPr>
      <w:r w:rsidRPr="004D4523">
        <w:rPr>
          <w:rFonts w:ascii="Poppins" w:hAnsi="Poppins" w:cs="Poppins"/>
          <w:b/>
          <w:bCs/>
          <w:sz w:val="20"/>
          <w:szCs w:val="20"/>
          <w:u w:val="single"/>
        </w:rPr>
        <w:t xml:space="preserve">Article </w:t>
      </w:r>
      <w:r w:rsidR="00B84A40" w:rsidRPr="004D4523">
        <w:rPr>
          <w:rFonts w:ascii="Poppins" w:hAnsi="Poppins" w:cs="Poppins"/>
          <w:b/>
          <w:bCs/>
          <w:sz w:val="20"/>
          <w:szCs w:val="20"/>
          <w:u w:val="single"/>
        </w:rPr>
        <w:t>1</w:t>
      </w:r>
      <w:r w:rsidR="00A93396" w:rsidRPr="004D4523">
        <w:rPr>
          <w:rFonts w:ascii="Poppins" w:hAnsi="Poppins" w:cs="Poppins"/>
          <w:b/>
          <w:bCs/>
          <w:sz w:val="20"/>
          <w:szCs w:val="20"/>
          <w:u w:val="single"/>
        </w:rPr>
        <w:t>1</w:t>
      </w:r>
      <w:r w:rsidRPr="004D4523">
        <w:rPr>
          <w:rFonts w:ascii="Poppins" w:hAnsi="Poppins" w:cs="Poppins"/>
          <w:sz w:val="20"/>
          <w:szCs w:val="20"/>
        </w:rPr>
        <w:t xml:space="preserve"> : </w:t>
      </w:r>
      <w:r w:rsidR="00AD6F87" w:rsidRPr="004D4523">
        <w:rPr>
          <w:rFonts w:ascii="Poppins" w:hAnsi="Poppins" w:cs="Poppins"/>
          <w:sz w:val="20"/>
          <w:szCs w:val="20"/>
        </w:rPr>
        <w:t xml:space="preserve">Un seul hameçon simple par ligne est autorisé, à l’exception des leurres. </w:t>
      </w:r>
      <w:r w:rsidR="00384116" w:rsidRPr="004D4523">
        <w:rPr>
          <w:rFonts w:ascii="Poppins" w:hAnsi="Poppins" w:cs="Poppins"/>
          <w:sz w:val="20"/>
          <w:szCs w:val="20"/>
        </w:rPr>
        <w:t>L’utilisation de la bourriche est</w:t>
      </w:r>
      <w:r w:rsidR="00AD6F87" w:rsidRPr="004D4523">
        <w:rPr>
          <w:rFonts w:ascii="Poppins" w:hAnsi="Poppins" w:cs="Poppins"/>
          <w:sz w:val="20"/>
          <w:szCs w:val="20"/>
        </w:rPr>
        <w:t xml:space="preserve"> </w:t>
      </w:r>
      <w:r w:rsidR="00384116" w:rsidRPr="004D4523">
        <w:rPr>
          <w:rFonts w:ascii="Poppins" w:hAnsi="Poppins" w:cs="Poppins"/>
          <w:sz w:val="20"/>
          <w:szCs w:val="20"/>
        </w:rPr>
        <w:t xml:space="preserve">strictement interdite. </w:t>
      </w:r>
    </w:p>
    <w:p w14:paraId="137F5F75" w14:textId="0B71F44F" w:rsidR="00EC71A2" w:rsidRPr="004D4523" w:rsidRDefault="00EC71A2" w:rsidP="004D4523">
      <w:pPr>
        <w:pStyle w:val="mltdelibe"/>
        <w:jc w:val="both"/>
        <w:rPr>
          <w:rFonts w:ascii="Poppins" w:hAnsi="Poppins" w:cs="Poppins"/>
          <w:sz w:val="20"/>
          <w:szCs w:val="20"/>
        </w:rPr>
      </w:pPr>
      <w:r w:rsidRPr="004D4523">
        <w:rPr>
          <w:rFonts w:ascii="Poppins" w:hAnsi="Poppins" w:cs="Poppins"/>
          <w:b/>
          <w:bCs/>
          <w:sz w:val="20"/>
          <w:szCs w:val="20"/>
          <w:u w:val="single"/>
        </w:rPr>
        <w:t>Article 1</w:t>
      </w:r>
      <w:r w:rsidR="00A93396" w:rsidRPr="004D4523">
        <w:rPr>
          <w:rFonts w:ascii="Poppins" w:hAnsi="Poppins" w:cs="Poppins"/>
          <w:b/>
          <w:bCs/>
          <w:sz w:val="20"/>
          <w:szCs w:val="20"/>
          <w:u w:val="single"/>
        </w:rPr>
        <w:t>2</w:t>
      </w:r>
      <w:r w:rsidRPr="004D4523">
        <w:rPr>
          <w:rFonts w:ascii="Poppins" w:hAnsi="Poppins" w:cs="Poppins"/>
          <w:sz w:val="20"/>
          <w:szCs w:val="20"/>
        </w:rPr>
        <w:t xml:space="preserve"> : L’amorçage est limité à 3 litres maximum par jour (mouillé et tamisé, prêt à l’emploi). </w:t>
      </w:r>
    </w:p>
    <w:p w14:paraId="09BD05F4" w14:textId="665B0E84" w:rsidR="00EC71A2" w:rsidRPr="004D4523" w:rsidRDefault="00EC71A2" w:rsidP="004D4523">
      <w:pPr>
        <w:pStyle w:val="mltdelibe"/>
        <w:jc w:val="both"/>
        <w:rPr>
          <w:rFonts w:ascii="Poppins" w:hAnsi="Poppins" w:cs="Poppins"/>
          <w:sz w:val="20"/>
          <w:szCs w:val="20"/>
        </w:rPr>
      </w:pPr>
      <w:r w:rsidRPr="004D4523">
        <w:rPr>
          <w:rFonts w:ascii="Poppins" w:hAnsi="Poppins" w:cs="Poppins"/>
          <w:b/>
          <w:bCs/>
          <w:sz w:val="20"/>
          <w:szCs w:val="20"/>
          <w:u w:val="single"/>
        </w:rPr>
        <w:lastRenderedPageBreak/>
        <w:t>Article 1</w:t>
      </w:r>
      <w:r w:rsidR="00A93396" w:rsidRPr="004D4523">
        <w:rPr>
          <w:rFonts w:ascii="Poppins" w:hAnsi="Poppins" w:cs="Poppins"/>
          <w:b/>
          <w:bCs/>
          <w:sz w:val="20"/>
          <w:szCs w:val="20"/>
          <w:u w:val="single"/>
        </w:rPr>
        <w:t>3</w:t>
      </w:r>
      <w:r w:rsidRPr="004D4523">
        <w:rPr>
          <w:rFonts w:ascii="Poppins" w:hAnsi="Poppins" w:cs="Poppins"/>
          <w:sz w:val="20"/>
          <w:szCs w:val="20"/>
        </w:rPr>
        <w:t xml:space="preserve"> : Pour toutes techniques de pêche, l’usage de l’épuisette ainsi que du tapis de réception sont obligatoires et doivent être adaptés à la taille du poisson recherché. Tous les hameçons doivent être sans ardillon ou avec ardillon écrasé. </w:t>
      </w:r>
    </w:p>
    <w:p w14:paraId="1B0C77F9" w14:textId="518A41BE" w:rsidR="00384116" w:rsidRPr="004D4523" w:rsidRDefault="00384116" w:rsidP="0039565C">
      <w:pPr>
        <w:pStyle w:val="mltdelibe"/>
        <w:rPr>
          <w:rFonts w:ascii="Poppins" w:hAnsi="Poppins" w:cs="Poppins"/>
          <w:i/>
          <w:iCs/>
          <w:sz w:val="20"/>
          <w:szCs w:val="20"/>
        </w:rPr>
      </w:pPr>
      <w:r w:rsidRPr="004D4523">
        <w:rPr>
          <w:rFonts w:ascii="Poppins" w:hAnsi="Poppins" w:cs="Poppins"/>
          <w:i/>
          <w:iCs/>
          <w:sz w:val="20"/>
          <w:szCs w:val="20"/>
        </w:rPr>
        <w:t xml:space="preserve">Chapitre 3 : les poissons </w:t>
      </w:r>
    </w:p>
    <w:p w14:paraId="303D5619" w14:textId="1B5C5030" w:rsidR="00384116" w:rsidRPr="004D4523" w:rsidRDefault="00384116" w:rsidP="0039565C">
      <w:pPr>
        <w:pStyle w:val="mltdelibe"/>
        <w:rPr>
          <w:rFonts w:ascii="Poppins" w:hAnsi="Poppins" w:cs="Poppins"/>
          <w:sz w:val="20"/>
          <w:szCs w:val="20"/>
        </w:rPr>
      </w:pPr>
      <w:r w:rsidRPr="004D4523">
        <w:rPr>
          <w:rFonts w:ascii="Poppins" w:hAnsi="Poppins" w:cs="Poppins"/>
          <w:b/>
          <w:bCs/>
          <w:sz w:val="20"/>
          <w:szCs w:val="20"/>
          <w:u w:val="single"/>
        </w:rPr>
        <w:t xml:space="preserve">Article </w:t>
      </w:r>
      <w:r w:rsidR="00E60155" w:rsidRPr="004D4523">
        <w:rPr>
          <w:rFonts w:ascii="Poppins" w:hAnsi="Poppins" w:cs="Poppins"/>
          <w:b/>
          <w:bCs/>
          <w:sz w:val="20"/>
          <w:szCs w:val="20"/>
          <w:u w:val="single"/>
        </w:rPr>
        <w:t>1</w:t>
      </w:r>
      <w:r w:rsidR="00A93396" w:rsidRPr="004D4523">
        <w:rPr>
          <w:rFonts w:ascii="Poppins" w:hAnsi="Poppins" w:cs="Poppins"/>
          <w:b/>
          <w:bCs/>
          <w:sz w:val="20"/>
          <w:szCs w:val="20"/>
          <w:u w:val="single"/>
        </w:rPr>
        <w:t>4</w:t>
      </w:r>
      <w:r w:rsidRPr="004D4523">
        <w:rPr>
          <w:rFonts w:ascii="Poppins" w:hAnsi="Poppins" w:cs="Poppins"/>
          <w:sz w:val="20"/>
          <w:szCs w:val="20"/>
        </w:rPr>
        <w:t xml:space="preserve"> : Chaque poisson pêché est remis directement à l’eau : un poisson remis à l’eau dans de bonnes conditions, est un poisson pour demain. </w:t>
      </w:r>
    </w:p>
    <w:p w14:paraId="606115F7" w14:textId="4FA3DD41" w:rsidR="00E60155" w:rsidRPr="004D4523" w:rsidRDefault="00E60155" w:rsidP="004D4523">
      <w:pPr>
        <w:pStyle w:val="mltdelibe"/>
        <w:jc w:val="both"/>
        <w:rPr>
          <w:rFonts w:ascii="Poppins" w:hAnsi="Poppins" w:cs="Poppins"/>
          <w:sz w:val="20"/>
          <w:szCs w:val="20"/>
        </w:rPr>
      </w:pPr>
      <w:r w:rsidRPr="004D4523">
        <w:rPr>
          <w:rFonts w:ascii="Poppins" w:hAnsi="Poppins" w:cs="Poppins"/>
          <w:b/>
          <w:bCs/>
          <w:sz w:val="20"/>
          <w:szCs w:val="20"/>
          <w:u w:val="single"/>
        </w:rPr>
        <w:t>Article 1</w:t>
      </w:r>
      <w:r w:rsidR="00A93396" w:rsidRPr="004D4523">
        <w:rPr>
          <w:rFonts w:ascii="Poppins" w:hAnsi="Poppins" w:cs="Poppins"/>
          <w:b/>
          <w:bCs/>
          <w:sz w:val="20"/>
          <w:szCs w:val="20"/>
          <w:u w:val="single"/>
        </w:rPr>
        <w:t>5</w:t>
      </w:r>
      <w:r w:rsidRPr="004D4523">
        <w:rPr>
          <w:rFonts w:ascii="Poppins" w:hAnsi="Poppins" w:cs="Poppins"/>
          <w:sz w:val="20"/>
          <w:szCs w:val="20"/>
        </w:rPr>
        <w:t> : Il est interdit d’utiliser un essuie, une loque ou un chiffon lors de la prise en main du poisson. La marche à suivre est la suivante :</w:t>
      </w:r>
      <w:r w:rsidR="005500D6" w:rsidRPr="004D4523">
        <w:rPr>
          <w:rFonts w:ascii="Poppins" w:hAnsi="Poppins" w:cs="Poppins"/>
          <w:sz w:val="20"/>
          <w:szCs w:val="20"/>
        </w:rPr>
        <w:t xml:space="preserve"> </w:t>
      </w:r>
      <w:r w:rsidR="0017164C" w:rsidRPr="004D4523">
        <w:rPr>
          <w:rFonts w:ascii="Poppins" w:hAnsi="Poppins" w:cs="Poppins"/>
          <w:sz w:val="20"/>
          <w:szCs w:val="20"/>
        </w:rPr>
        <w:t>m</w:t>
      </w:r>
      <w:r w:rsidRPr="004D4523">
        <w:rPr>
          <w:rFonts w:ascii="Poppins" w:hAnsi="Poppins" w:cs="Poppins"/>
          <w:sz w:val="20"/>
          <w:szCs w:val="20"/>
        </w:rPr>
        <w:t>ouiller la main afin de ne pas enlever le mucus protecteur qui recouvre le poisson (ce qui provoque la mort de celui-ci)</w:t>
      </w:r>
      <w:r w:rsidR="00AA31C1" w:rsidRPr="004D4523">
        <w:rPr>
          <w:rFonts w:ascii="Poppins" w:hAnsi="Poppins" w:cs="Poppins"/>
          <w:sz w:val="20"/>
          <w:szCs w:val="20"/>
        </w:rPr>
        <w:t>.</w:t>
      </w:r>
    </w:p>
    <w:p w14:paraId="3A909791" w14:textId="0CEB84C4" w:rsidR="00B66B7D" w:rsidRPr="004D4523" w:rsidRDefault="00B66B7D" w:rsidP="004D4523">
      <w:pPr>
        <w:pStyle w:val="mltdelibe"/>
        <w:jc w:val="both"/>
        <w:rPr>
          <w:rFonts w:ascii="Poppins" w:hAnsi="Poppins" w:cs="Poppins"/>
          <w:b/>
          <w:bCs/>
          <w:sz w:val="20"/>
          <w:szCs w:val="20"/>
        </w:rPr>
      </w:pPr>
      <w:r w:rsidRPr="004D4523">
        <w:rPr>
          <w:rFonts w:ascii="Poppins" w:hAnsi="Poppins" w:cs="Poppins"/>
          <w:b/>
          <w:bCs/>
          <w:sz w:val="20"/>
          <w:szCs w:val="20"/>
        </w:rPr>
        <w:t>TITRE IV – De la police et du contrôle</w:t>
      </w:r>
    </w:p>
    <w:p w14:paraId="726CF3BF" w14:textId="260D1041" w:rsidR="00B66B7D" w:rsidRPr="004D4523" w:rsidRDefault="00B66B7D" w:rsidP="004D4523">
      <w:pPr>
        <w:pStyle w:val="mltdelibe"/>
        <w:jc w:val="both"/>
        <w:rPr>
          <w:rFonts w:ascii="Poppins" w:hAnsi="Poppins" w:cs="Poppins"/>
          <w:sz w:val="20"/>
          <w:szCs w:val="20"/>
        </w:rPr>
      </w:pPr>
      <w:r w:rsidRPr="004D4523">
        <w:rPr>
          <w:rFonts w:ascii="Poppins" w:hAnsi="Poppins" w:cs="Poppins"/>
          <w:b/>
          <w:bCs/>
          <w:sz w:val="20"/>
          <w:szCs w:val="20"/>
          <w:u w:val="single"/>
        </w:rPr>
        <w:t>Article 1</w:t>
      </w:r>
      <w:r w:rsidR="00A93396" w:rsidRPr="004D4523">
        <w:rPr>
          <w:rFonts w:ascii="Poppins" w:hAnsi="Poppins" w:cs="Poppins"/>
          <w:b/>
          <w:bCs/>
          <w:sz w:val="20"/>
          <w:szCs w:val="20"/>
          <w:u w:val="single"/>
        </w:rPr>
        <w:t>6</w:t>
      </w:r>
      <w:r w:rsidRPr="004D4523">
        <w:rPr>
          <w:rFonts w:ascii="Poppins" w:hAnsi="Poppins" w:cs="Poppins"/>
          <w:sz w:val="20"/>
          <w:szCs w:val="20"/>
        </w:rPr>
        <w:t xml:space="preserve"> : Le Gardien de la paix a pour mission de faire respecter le présent règlement. Les pêcheurs sont tenus </w:t>
      </w:r>
      <w:r w:rsidR="0017164C" w:rsidRPr="004D4523">
        <w:rPr>
          <w:rFonts w:ascii="Poppins" w:hAnsi="Poppins" w:cs="Poppins"/>
          <w:sz w:val="20"/>
          <w:szCs w:val="20"/>
        </w:rPr>
        <w:t xml:space="preserve">de se conformer à ses </w:t>
      </w:r>
      <w:r w:rsidRPr="004D4523">
        <w:rPr>
          <w:rFonts w:ascii="Poppins" w:hAnsi="Poppins" w:cs="Poppins"/>
          <w:sz w:val="20"/>
          <w:szCs w:val="20"/>
        </w:rPr>
        <w:t>injonctions. Il peut requérir le droit d’inspecter, en tout temps, tout matériel (canne</w:t>
      </w:r>
      <w:r w:rsidR="0017164C" w:rsidRPr="004D4523">
        <w:rPr>
          <w:rFonts w:ascii="Poppins" w:hAnsi="Poppins" w:cs="Poppins"/>
          <w:sz w:val="20"/>
          <w:szCs w:val="20"/>
        </w:rPr>
        <w:t>…</w:t>
      </w:r>
      <w:r w:rsidRPr="004D4523">
        <w:rPr>
          <w:rFonts w:ascii="Poppins" w:hAnsi="Poppins" w:cs="Poppins"/>
          <w:sz w:val="20"/>
          <w:szCs w:val="20"/>
        </w:rPr>
        <w:t>) qui accompagne le pêcheur, en vue de constater une éventuelle infraction aux dispositions du présent règlement. Tout refus de la part d’un pêcheur de subir cette inspection peut être sanctionné selon les dispositions prévues à l’article 1</w:t>
      </w:r>
      <w:r w:rsidR="00EB6117" w:rsidRPr="004D4523">
        <w:rPr>
          <w:rFonts w:ascii="Poppins" w:hAnsi="Poppins" w:cs="Poppins"/>
          <w:sz w:val="20"/>
          <w:szCs w:val="20"/>
        </w:rPr>
        <w:t>7</w:t>
      </w:r>
      <w:r w:rsidRPr="004D4523">
        <w:rPr>
          <w:rFonts w:ascii="Poppins" w:hAnsi="Poppins" w:cs="Poppins"/>
          <w:sz w:val="20"/>
          <w:szCs w:val="20"/>
        </w:rPr>
        <w:t xml:space="preserve"> du présent règlement.</w:t>
      </w:r>
    </w:p>
    <w:p w14:paraId="08A20162" w14:textId="47063C61" w:rsidR="00B66B7D" w:rsidRPr="004D4523" w:rsidRDefault="00B66B7D" w:rsidP="004D4523">
      <w:pPr>
        <w:pStyle w:val="mltdelibe"/>
        <w:jc w:val="both"/>
        <w:rPr>
          <w:rFonts w:ascii="Poppins" w:hAnsi="Poppins" w:cs="Poppins"/>
          <w:sz w:val="20"/>
          <w:szCs w:val="20"/>
        </w:rPr>
      </w:pPr>
      <w:r w:rsidRPr="004D4523">
        <w:rPr>
          <w:rFonts w:ascii="Poppins" w:hAnsi="Poppins" w:cs="Poppins"/>
          <w:b/>
          <w:bCs/>
          <w:sz w:val="20"/>
          <w:szCs w:val="20"/>
          <w:u w:val="single"/>
        </w:rPr>
        <w:t>Article 1</w:t>
      </w:r>
      <w:r w:rsidR="00A93396" w:rsidRPr="004D4523">
        <w:rPr>
          <w:rFonts w:ascii="Poppins" w:hAnsi="Poppins" w:cs="Poppins"/>
          <w:b/>
          <w:bCs/>
          <w:sz w:val="20"/>
          <w:szCs w:val="20"/>
          <w:u w:val="single"/>
        </w:rPr>
        <w:t>7</w:t>
      </w:r>
      <w:r w:rsidRPr="004D4523">
        <w:rPr>
          <w:rFonts w:ascii="Poppins" w:hAnsi="Poppins" w:cs="Poppins"/>
          <w:sz w:val="20"/>
          <w:szCs w:val="20"/>
        </w:rPr>
        <w:t xml:space="preserve"> : En cas d’infraction aux conditions du présent règlement, d’insubordination ou de malveillance, le Gardien de la Paix peut, le cas échéant, appliquer </w:t>
      </w:r>
      <w:r w:rsidR="00FA33BB" w:rsidRPr="004D4523">
        <w:rPr>
          <w:rFonts w:ascii="Poppins" w:hAnsi="Poppins" w:cs="Poppins"/>
          <w:sz w:val="20"/>
          <w:szCs w:val="20"/>
        </w:rPr>
        <w:t>la sanction suivante :</w:t>
      </w:r>
      <w:r w:rsidRPr="004D4523">
        <w:rPr>
          <w:rFonts w:ascii="Poppins" w:hAnsi="Poppins" w:cs="Poppins"/>
          <w:sz w:val="20"/>
          <w:szCs w:val="20"/>
        </w:rPr>
        <w:t xml:space="preserve"> </w:t>
      </w:r>
    </w:p>
    <w:p w14:paraId="669C9917" w14:textId="2A5D7FFA" w:rsidR="00FA33BB" w:rsidRPr="004D4523" w:rsidRDefault="00B66B7D" w:rsidP="004D4523">
      <w:pPr>
        <w:pStyle w:val="mltdelibe"/>
        <w:jc w:val="both"/>
        <w:rPr>
          <w:rFonts w:ascii="Poppins" w:hAnsi="Poppins" w:cs="Poppins"/>
          <w:sz w:val="20"/>
          <w:szCs w:val="20"/>
        </w:rPr>
      </w:pPr>
      <w:r w:rsidRPr="004D4523">
        <w:rPr>
          <w:rFonts w:ascii="Poppins" w:hAnsi="Poppins" w:cs="Poppins"/>
          <w:sz w:val="20"/>
          <w:szCs w:val="20"/>
        </w:rPr>
        <w:sym w:font="Symbol" w:char="F0B7"/>
      </w:r>
      <w:r w:rsidRPr="004D4523">
        <w:rPr>
          <w:rFonts w:ascii="Poppins" w:hAnsi="Poppins" w:cs="Poppins"/>
          <w:sz w:val="20"/>
          <w:szCs w:val="20"/>
        </w:rPr>
        <w:t xml:space="preserve"> Interdire l’exercice de la pêche </w:t>
      </w:r>
      <w:r w:rsidR="00FA33BB" w:rsidRPr="004D4523">
        <w:rPr>
          <w:rFonts w:ascii="Poppins" w:hAnsi="Poppins" w:cs="Poppins"/>
          <w:sz w:val="20"/>
          <w:szCs w:val="20"/>
        </w:rPr>
        <w:t>soit pour</w:t>
      </w:r>
      <w:r w:rsidRPr="004D4523">
        <w:rPr>
          <w:rFonts w:ascii="Poppins" w:hAnsi="Poppins" w:cs="Poppins"/>
          <w:sz w:val="20"/>
          <w:szCs w:val="20"/>
        </w:rPr>
        <w:t xml:space="preserve"> un temps déterminé</w:t>
      </w:r>
      <w:r w:rsidR="00FA33BB" w:rsidRPr="004D4523">
        <w:rPr>
          <w:rFonts w:ascii="Poppins" w:hAnsi="Poppins" w:cs="Poppins"/>
          <w:sz w:val="20"/>
          <w:szCs w:val="20"/>
        </w:rPr>
        <w:t xml:space="preserve">, soit définitivement. </w:t>
      </w:r>
      <w:r w:rsidRPr="004D4523">
        <w:rPr>
          <w:rFonts w:ascii="Poppins" w:hAnsi="Poppins" w:cs="Poppins"/>
          <w:sz w:val="20"/>
          <w:szCs w:val="20"/>
        </w:rPr>
        <w:t> </w:t>
      </w:r>
      <w:r w:rsidR="007B3938" w:rsidRPr="004D4523">
        <w:rPr>
          <w:rFonts w:ascii="Poppins" w:hAnsi="Poppins" w:cs="Poppins"/>
          <w:sz w:val="20"/>
          <w:szCs w:val="20"/>
        </w:rPr>
        <w:t xml:space="preserve">Dans ce cas, le Gardien de la paix en fera part au Collège Communal qui pourra, le cas échéant, statuer sur </w:t>
      </w:r>
      <w:r w:rsidR="0017164C" w:rsidRPr="004D4523">
        <w:rPr>
          <w:rFonts w:ascii="Poppins" w:hAnsi="Poppins" w:cs="Poppins"/>
          <w:sz w:val="20"/>
          <w:szCs w:val="20"/>
        </w:rPr>
        <w:t>le</w:t>
      </w:r>
      <w:r w:rsidR="007B3938" w:rsidRPr="004D4523">
        <w:rPr>
          <w:rFonts w:ascii="Poppins" w:hAnsi="Poppins" w:cs="Poppins"/>
          <w:sz w:val="20"/>
          <w:szCs w:val="20"/>
        </w:rPr>
        <w:t xml:space="preserve"> temps d’interdiction de pêche</w:t>
      </w:r>
      <w:r w:rsidR="0017164C" w:rsidRPr="004D4523">
        <w:rPr>
          <w:rFonts w:ascii="Poppins" w:hAnsi="Poppins" w:cs="Poppins"/>
          <w:sz w:val="20"/>
          <w:szCs w:val="20"/>
        </w:rPr>
        <w:t xml:space="preserve"> à</w:t>
      </w:r>
      <w:r w:rsidR="007B3938" w:rsidRPr="004D4523">
        <w:rPr>
          <w:rFonts w:ascii="Poppins" w:hAnsi="Poppins" w:cs="Poppins"/>
          <w:sz w:val="20"/>
          <w:szCs w:val="20"/>
        </w:rPr>
        <w:t xml:space="preserve"> l’étang Communal. </w:t>
      </w:r>
    </w:p>
    <w:p w14:paraId="63812B7B" w14:textId="20A9F2A8" w:rsidR="00E60155" w:rsidRPr="004D4523" w:rsidRDefault="00B66B7D" w:rsidP="004D4523">
      <w:pPr>
        <w:pStyle w:val="mltdelibe"/>
        <w:jc w:val="center"/>
        <w:rPr>
          <w:rFonts w:ascii="Poppins" w:hAnsi="Poppins" w:cs="Poppins"/>
          <w:b/>
          <w:bCs/>
          <w:sz w:val="20"/>
          <w:szCs w:val="20"/>
        </w:rPr>
      </w:pPr>
      <w:r w:rsidRPr="004D4523">
        <w:rPr>
          <w:rFonts w:ascii="Poppins" w:hAnsi="Poppins" w:cs="Poppins"/>
          <w:b/>
          <w:bCs/>
          <w:sz w:val="20"/>
          <w:szCs w:val="20"/>
        </w:rPr>
        <w:t>TITRE V – De la responsabilité</w:t>
      </w:r>
    </w:p>
    <w:p w14:paraId="3F50EFC0" w14:textId="51876651" w:rsidR="00384116" w:rsidRPr="004D4523" w:rsidRDefault="00DD31CF" w:rsidP="004D4523">
      <w:pPr>
        <w:pStyle w:val="mltdelibe"/>
        <w:jc w:val="both"/>
        <w:rPr>
          <w:rFonts w:ascii="Poppins" w:hAnsi="Poppins" w:cs="Poppins"/>
          <w:sz w:val="20"/>
          <w:szCs w:val="20"/>
        </w:rPr>
      </w:pPr>
      <w:r w:rsidRPr="004D4523">
        <w:rPr>
          <w:rFonts w:ascii="Poppins" w:hAnsi="Poppins" w:cs="Poppins"/>
          <w:b/>
          <w:bCs/>
          <w:sz w:val="20"/>
          <w:szCs w:val="20"/>
          <w:u w:val="single"/>
        </w:rPr>
        <w:t>Article 1</w:t>
      </w:r>
      <w:r w:rsidR="00A93396" w:rsidRPr="004D4523">
        <w:rPr>
          <w:rFonts w:ascii="Poppins" w:hAnsi="Poppins" w:cs="Poppins"/>
          <w:b/>
          <w:bCs/>
          <w:sz w:val="20"/>
          <w:szCs w:val="20"/>
          <w:u w:val="single"/>
        </w:rPr>
        <w:t>8</w:t>
      </w:r>
      <w:r w:rsidRPr="004D4523">
        <w:rPr>
          <w:rFonts w:ascii="Poppins" w:hAnsi="Poppins" w:cs="Poppins"/>
          <w:sz w:val="20"/>
          <w:szCs w:val="20"/>
        </w:rPr>
        <w:t xml:space="preserve"> : Le pêcheur </w:t>
      </w:r>
      <w:r w:rsidR="00AA31C1" w:rsidRPr="004D4523">
        <w:rPr>
          <w:rFonts w:ascii="Poppins" w:hAnsi="Poppins" w:cs="Poppins"/>
          <w:sz w:val="20"/>
          <w:szCs w:val="20"/>
        </w:rPr>
        <w:t>décharge</w:t>
      </w:r>
      <w:r w:rsidRPr="004D4523">
        <w:rPr>
          <w:rFonts w:ascii="Poppins" w:hAnsi="Poppins" w:cs="Poppins"/>
          <w:sz w:val="20"/>
          <w:szCs w:val="20"/>
        </w:rPr>
        <w:t xml:space="preserve"> </w:t>
      </w:r>
      <w:r w:rsidR="004D4523">
        <w:rPr>
          <w:rFonts w:ascii="Poppins" w:hAnsi="Poppins" w:cs="Poppins"/>
          <w:sz w:val="20"/>
          <w:szCs w:val="20"/>
        </w:rPr>
        <w:t xml:space="preserve">la </w:t>
      </w:r>
      <w:r w:rsidR="004D4523" w:rsidRPr="00C26C13">
        <w:rPr>
          <w:rFonts w:ascii="Poppins" w:hAnsi="Poppins" w:cs="Poppins"/>
          <w:sz w:val="20"/>
          <w:szCs w:val="20"/>
        </w:rPr>
        <w:t xml:space="preserve">Régie </w:t>
      </w:r>
      <w:r w:rsidR="00C26C13" w:rsidRPr="00C26C13">
        <w:rPr>
          <w:rFonts w:ascii="Poppins" w:hAnsi="Poppins" w:cs="Poppins"/>
          <w:sz w:val="20"/>
          <w:szCs w:val="20"/>
        </w:rPr>
        <w:t>C</w:t>
      </w:r>
      <w:r w:rsidR="004D4523" w:rsidRPr="00C26C13">
        <w:rPr>
          <w:rFonts w:ascii="Poppins" w:hAnsi="Poppins" w:cs="Poppins"/>
          <w:sz w:val="20"/>
          <w:szCs w:val="20"/>
        </w:rPr>
        <w:t xml:space="preserve">ommunale </w:t>
      </w:r>
      <w:r w:rsidR="00C26C13" w:rsidRPr="00C26C13">
        <w:rPr>
          <w:rFonts w:ascii="Poppins" w:hAnsi="Poppins" w:cs="Poppins"/>
          <w:sz w:val="20"/>
          <w:szCs w:val="20"/>
        </w:rPr>
        <w:t>A</w:t>
      </w:r>
      <w:r w:rsidR="004D4523" w:rsidRPr="00C26C13">
        <w:rPr>
          <w:rFonts w:ascii="Poppins" w:hAnsi="Poppins" w:cs="Poppins"/>
          <w:sz w:val="20"/>
          <w:szCs w:val="20"/>
        </w:rPr>
        <w:t>utonome</w:t>
      </w:r>
      <w:r w:rsidRPr="004D4523">
        <w:rPr>
          <w:rFonts w:ascii="Poppins" w:hAnsi="Poppins" w:cs="Poppins"/>
          <w:sz w:val="20"/>
          <w:szCs w:val="20"/>
        </w:rPr>
        <w:t xml:space="preserve"> de toute responsabilité, pour tout incident ou accident dont lui-même ou toute personne l’accompagnant seraient les auteurs ou les victimes. La </w:t>
      </w:r>
      <w:r w:rsidR="004D4523" w:rsidRPr="00C26C13">
        <w:rPr>
          <w:rFonts w:ascii="Poppins" w:hAnsi="Poppins" w:cs="Poppins"/>
          <w:sz w:val="20"/>
          <w:szCs w:val="20"/>
        </w:rPr>
        <w:t xml:space="preserve">Régie </w:t>
      </w:r>
      <w:r w:rsidR="00C26C13" w:rsidRPr="00C26C13">
        <w:rPr>
          <w:rFonts w:ascii="Poppins" w:hAnsi="Poppins" w:cs="Poppins"/>
          <w:sz w:val="20"/>
          <w:szCs w:val="20"/>
        </w:rPr>
        <w:t>C</w:t>
      </w:r>
      <w:r w:rsidR="004D4523" w:rsidRPr="00C26C13">
        <w:rPr>
          <w:rFonts w:ascii="Poppins" w:hAnsi="Poppins" w:cs="Poppins"/>
          <w:sz w:val="20"/>
          <w:szCs w:val="20"/>
        </w:rPr>
        <w:t xml:space="preserve">ommunale </w:t>
      </w:r>
      <w:r w:rsidR="00C26C13" w:rsidRPr="00C26C13">
        <w:rPr>
          <w:rFonts w:ascii="Poppins" w:hAnsi="Poppins" w:cs="Poppins"/>
          <w:sz w:val="20"/>
          <w:szCs w:val="20"/>
        </w:rPr>
        <w:t>A</w:t>
      </w:r>
      <w:r w:rsidR="004D4523" w:rsidRPr="00C26C13">
        <w:rPr>
          <w:rFonts w:ascii="Poppins" w:hAnsi="Poppins" w:cs="Poppins"/>
          <w:sz w:val="20"/>
          <w:szCs w:val="20"/>
        </w:rPr>
        <w:t>utonome</w:t>
      </w:r>
      <w:r w:rsidR="004D4523" w:rsidRPr="004D4523">
        <w:rPr>
          <w:rFonts w:ascii="Poppins" w:hAnsi="Poppins" w:cs="Poppins"/>
          <w:sz w:val="20"/>
          <w:szCs w:val="20"/>
        </w:rPr>
        <w:t xml:space="preserve"> </w:t>
      </w:r>
      <w:r w:rsidRPr="004D4523">
        <w:rPr>
          <w:rFonts w:ascii="Poppins" w:hAnsi="Poppins" w:cs="Poppins"/>
          <w:sz w:val="20"/>
          <w:szCs w:val="20"/>
        </w:rPr>
        <w:t xml:space="preserve">décline toute responsabilité pour les incidents ou accidents quels qu’ils soient qui pourraient se produire sur les lieux de pêche ou leurs abords.  </w:t>
      </w:r>
    </w:p>
    <w:p w14:paraId="18A9688B" w14:textId="562917F5" w:rsidR="004C74C6" w:rsidRPr="004D4523" w:rsidRDefault="00B66B7D" w:rsidP="004C4114">
      <w:pPr>
        <w:pStyle w:val="mltdelibe"/>
        <w:jc w:val="both"/>
        <w:rPr>
          <w:rFonts w:ascii="Poppins" w:hAnsi="Poppins" w:cs="Poppins"/>
          <w:sz w:val="20"/>
          <w:szCs w:val="20"/>
        </w:rPr>
      </w:pPr>
      <w:r w:rsidRPr="004D4523">
        <w:rPr>
          <w:rFonts w:ascii="Poppins" w:hAnsi="Poppins" w:cs="Poppins"/>
          <w:b/>
          <w:bCs/>
          <w:sz w:val="20"/>
          <w:szCs w:val="20"/>
          <w:u w:val="single"/>
        </w:rPr>
        <w:t>Article 1</w:t>
      </w:r>
      <w:r w:rsidR="00A93396" w:rsidRPr="004D4523">
        <w:rPr>
          <w:rFonts w:ascii="Poppins" w:hAnsi="Poppins" w:cs="Poppins"/>
          <w:b/>
          <w:bCs/>
          <w:sz w:val="20"/>
          <w:szCs w:val="20"/>
          <w:u w:val="single"/>
        </w:rPr>
        <w:t>9</w:t>
      </w:r>
      <w:r w:rsidRPr="004D4523">
        <w:rPr>
          <w:rFonts w:ascii="Poppins" w:hAnsi="Poppins" w:cs="Poppins"/>
          <w:sz w:val="20"/>
          <w:szCs w:val="20"/>
        </w:rPr>
        <w:t xml:space="preserve"> : Tout cas non prévu par le présent règlement est soumis à l’appréciation du </w:t>
      </w:r>
      <w:r w:rsidR="004D4523">
        <w:rPr>
          <w:rFonts w:ascii="Poppins" w:hAnsi="Poppins" w:cs="Poppins"/>
          <w:sz w:val="20"/>
          <w:szCs w:val="20"/>
        </w:rPr>
        <w:t>Bureau exécutif</w:t>
      </w:r>
      <w:r w:rsidR="00A93396" w:rsidRPr="004D4523">
        <w:rPr>
          <w:rFonts w:ascii="Poppins" w:hAnsi="Poppins" w:cs="Poppins"/>
          <w:sz w:val="20"/>
          <w:szCs w:val="20"/>
        </w:rPr>
        <w:t xml:space="preserve"> de la Régie Communale Autonome</w:t>
      </w:r>
      <w:r w:rsidRPr="004D4523">
        <w:rPr>
          <w:rFonts w:ascii="Poppins" w:hAnsi="Poppins" w:cs="Poppins"/>
          <w:sz w:val="20"/>
          <w:szCs w:val="20"/>
        </w:rPr>
        <w:t>.</w:t>
      </w:r>
    </w:p>
    <w:p w14:paraId="7B690596" w14:textId="4C4B3DFB" w:rsidR="00B66B7D" w:rsidRPr="004D4523" w:rsidRDefault="00B66B7D" w:rsidP="004C4114">
      <w:pPr>
        <w:pStyle w:val="mltdelibe"/>
        <w:jc w:val="both"/>
        <w:rPr>
          <w:rFonts w:ascii="Poppins" w:hAnsi="Poppins" w:cs="Poppins"/>
          <w:sz w:val="20"/>
          <w:szCs w:val="20"/>
        </w:rPr>
      </w:pPr>
      <w:r w:rsidRPr="004D4523">
        <w:rPr>
          <w:rFonts w:ascii="Poppins" w:hAnsi="Poppins" w:cs="Poppins"/>
          <w:b/>
          <w:bCs/>
          <w:sz w:val="20"/>
          <w:szCs w:val="20"/>
          <w:u w:val="single"/>
        </w:rPr>
        <w:t xml:space="preserve">Article </w:t>
      </w:r>
      <w:r w:rsidR="00A93396" w:rsidRPr="004D4523">
        <w:rPr>
          <w:rFonts w:ascii="Poppins" w:hAnsi="Poppins" w:cs="Poppins"/>
          <w:b/>
          <w:bCs/>
          <w:sz w:val="20"/>
          <w:szCs w:val="20"/>
          <w:u w:val="single"/>
        </w:rPr>
        <w:t>20</w:t>
      </w:r>
      <w:r w:rsidRPr="004D4523">
        <w:rPr>
          <w:rFonts w:ascii="Poppins" w:hAnsi="Poppins" w:cs="Poppins"/>
          <w:sz w:val="20"/>
          <w:szCs w:val="20"/>
        </w:rPr>
        <w:t xml:space="preserve"> : La présente résolution entre en vigueur le jour</w:t>
      </w:r>
      <w:r w:rsidR="00FA33BB" w:rsidRPr="004D4523">
        <w:rPr>
          <w:rFonts w:ascii="Poppins" w:hAnsi="Poppins" w:cs="Poppins"/>
          <w:sz w:val="20"/>
          <w:szCs w:val="20"/>
        </w:rPr>
        <w:t xml:space="preserve"> suivant l’approbation du </w:t>
      </w:r>
      <w:r w:rsidR="004D4523">
        <w:rPr>
          <w:rFonts w:ascii="Poppins" w:hAnsi="Poppins" w:cs="Poppins"/>
          <w:sz w:val="20"/>
          <w:szCs w:val="20"/>
        </w:rPr>
        <w:t>Bureau exécutif</w:t>
      </w:r>
      <w:r w:rsidR="00A93396" w:rsidRPr="004D4523">
        <w:rPr>
          <w:rFonts w:ascii="Poppins" w:hAnsi="Poppins" w:cs="Poppins"/>
          <w:sz w:val="20"/>
          <w:szCs w:val="20"/>
        </w:rPr>
        <w:t xml:space="preserve"> de la Régie Communale Autonome</w:t>
      </w:r>
      <w:r w:rsidR="004D4523">
        <w:rPr>
          <w:rFonts w:ascii="Poppins" w:hAnsi="Poppins" w:cs="Poppins"/>
          <w:sz w:val="20"/>
          <w:szCs w:val="20"/>
        </w:rPr>
        <w:t>, soit le 26 janvier 2024</w:t>
      </w:r>
      <w:r w:rsidR="00A93396" w:rsidRPr="004D4523">
        <w:rPr>
          <w:rFonts w:ascii="Poppins" w:hAnsi="Poppins" w:cs="Poppins"/>
          <w:sz w:val="20"/>
          <w:szCs w:val="20"/>
        </w:rPr>
        <w:t>.</w:t>
      </w:r>
    </w:p>
    <w:p w14:paraId="50925DA4" w14:textId="7C33FD09" w:rsidR="008779E5" w:rsidRPr="004D4523" w:rsidRDefault="008779E5" w:rsidP="004C4114">
      <w:pPr>
        <w:pStyle w:val="mltdelibe"/>
        <w:jc w:val="both"/>
        <w:rPr>
          <w:rFonts w:ascii="Poppins" w:hAnsi="Poppins" w:cs="Poppins"/>
          <w:sz w:val="20"/>
          <w:szCs w:val="20"/>
        </w:rPr>
      </w:pPr>
    </w:p>
    <w:sectPr w:rsidR="008779E5" w:rsidRPr="004D4523" w:rsidSect="004C5AAD">
      <w:headerReference w:type="default" r:id="rId13"/>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3AC5" w14:textId="77777777" w:rsidR="004C5AAD" w:rsidRDefault="004C5AAD" w:rsidP="00286079">
      <w:pPr>
        <w:spacing w:after="0" w:line="240" w:lineRule="auto"/>
      </w:pPr>
      <w:r>
        <w:separator/>
      </w:r>
    </w:p>
  </w:endnote>
  <w:endnote w:type="continuationSeparator" w:id="0">
    <w:p w14:paraId="4C5FF843" w14:textId="77777777" w:rsidR="004C5AAD" w:rsidRDefault="004C5AAD" w:rsidP="0028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992D" w14:textId="77777777" w:rsidR="004C5AAD" w:rsidRDefault="004C5AAD" w:rsidP="00286079">
      <w:pPr>
        <w:spacing w:after="0" w:line="240" w:lineRule="auto"/>
      </w:pPr>
      <w:r>
        <w:separator/>
      </w:r>
    </w:p>
  </w:footnote>
  <w:footnote w:type="continuationSeparator" w:id="0">
    <w:p w14:paraId="3F1E750E" w14:textId="77777777" w:rsidR="004C5AAD" w:rsidRDefault="004C5AAD" w:rsidP="0028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958" w14:textId="6F453668" w:rsidR="00286079" w:rsidRDefault="00286079" w:rsidP="00286079">
    <w:pPr>
      <w:pStyle w:val="En-tte"/>
      <w:jc w:val="center"/>
    </w:pPr>
    <w:r>
      <w:rPr>
        <w:noProof/>
      </w:rPr>
      <w:drawing>
        <wp:inline distT="0" distB="0" distL="0" distR="0" wp14:anchorId="1DF4CCB8" wp14:editId="4D7E3E26">
          <wp:extent cx="2714625" cy="61079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733340" cy="615002"/>
                  </a:xfrm>
                  <a:prstGeom prst="rect">
                    <a:avLst/>
                  </a:prstGeom>
                </pic:spPr>
              </pic:pic>
            </a:graphicData>
          </a:graphic>
        </wp:inline>
      </w:drawing>
    </w:r>
    <w:r w:rsidR="004D45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53"/>
    <w:multiLevelType w:val="hybridMultilevel"/>
    <w:tmpl w:val="1BAAD2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546FB8"/>
    <w:multiLevelType w:val="multilevel"/>
    <w:tmpl w:val="4ADC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02DDE"/>
    <w:multiLevelType w:val="hybridMultilevel"/>
    <w:tmpl w:val="BFC0C5B4"/>
    <w:lvl w:ilvl="0" w:tplc="36640AFC">
      <w:start w:val="1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733510"/>
    <w:multiLevelType w:val="hybridMultilevel"/>
    <w:tmpl w:val="E4AC2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0EE399C"/>
    <w:multiLevelType w:val="hybridMultilevel"/>
    <w:tmpl w:val="A6D27B0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5" w15:restartNumberingAfterBreak="0">
    <w:nsid w:val="7AC52C9E"/>
    <w:multiLevelType w:val="hybridMultilevel"/>
    <w:tmpl w:val="B94C4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90754587">
    <w:abstractNumId w:val="1"/>
  </w:num>
  <w:num w:numId="2" w16cid:durableId="1062482525">
    <w:abstractNumId w:val="3"/>
  </w:num>
  <w:num w:numId="3" w16cid:durableId="1888487724">
    <w:abstractNumId w:val="0"/>
  </w:num>
  <w:num w:numId="4" w16cid:durableId="290592758">
    <w:abstractNumId w:val="4"/>
  </w:num>
  <w:num w:numId="5" w16cid:durableId="337003394">
    <w:abstractNumId w:val="2"/>
  </w:num>
  <w:num w:numId="6" w16cid:durableId="1805004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C6"/>
    <w:rsid w:val="00034C7F"/>
    <w:rsid w:val="000541F2"/>
    <w:rsid w:val="00055CE3"/>
    <w:rsid w:val="0006121F"/>
    <w:rsid w:val="000A7D2B"/>
    <w:rsid w:val="000D5139"/>
    <w:rsid w:val="0017164C"/>
    <w:rsid w:val="001B3352"/>
    <w:rsid w:val="001E2852"/>
    <w:rsid w:val="00286079"/>
    <w:rsid w:val="00326FB3"/>
    <w:rsid w:val="003501C3"/>
    <w:rsid w:val="00361F0E"/>
    <w:rsid w:val="00381994"/>
    <w:rsid w:val="00384116"/>
    <w:rsid w:val="00394792"/>
    <w:rsid w:val="0039565C"/>
    <w:rsid w:val="003B5A44"/>
    <w:rsid w:val="003C583B"/>
    <w:rsid w:val="003F40E1"/>
    <w:rsid w:val="0040776B"/>
    <w:rsid w:val="00447E98"/>
    <w:rsid w:val="00477DE8"/>
    <w:rsid w:val="004926E3"/>
    <w:rsid w:val="004A2A54"/>
    <w:rsid w:val="004C4114"/>
    <w:rsid w:val="004C5AAD"/>
    <w:rsid w:val="004C74C6"/>
    <w:rsid w:val="004D4523"/>
    <w:rsid w:val="004D7155"/>
    <w:rsid w:val="005104AC"/>
    <w:rsid w:val="005105E9"/>
    <w:rsid w:val="005500D6"/>
    <w:rsid w:val="005825BD"/>
    <w:rsid w:val="005B4683"/>
    <w:rsid w:val="005D401F"/>
    <w:rsid w:val="005F0F01"/>
    <w:rsid w:val="006133B6"/>
    <w:rsid w:val="00667D75"/>
    <w:rsid w:val="00674AD6"/>
    <w:rsid w:val="006A1E54"/>
    <w:rsid w:val="0070384F"/>
    <w:rsid w:val="00713CBE"/>
    <w:rsid w:val="00760A55"/>
    <w:rsid w:val="00771BB5"/>
    <w:rsid w:val="00795F94"/>
    <w:rsid w:val="007B3938"/>
    <w:rsid w:val="007F5525"/>
    <w:rsid w:val="008779E5"/>
    <w:rsid w:val="008B01A8"/>
    <w:rsid w:val="008E06D6"/>
    <w:rsid w:val="00930E62"/>
    <w:rsid w:val="00964A0A"/>
    <w:rsid w:val="00973880"/>
    <w:rsid w:val="009B318B"/>
    <w:rsid w:val="00A01609"/>
    <w:rsid w:val="00A5540D"/>
    <w:rsid w:val="00A55FEA"/>
    <w:rsid w:val="00A847DF"/>
    <w:rsid w:val="00A93396"/>
    <w:rsid w:val="00AA31C1"/>
    <w:rsid w:val="00AD178B"/>
    <w:rsid w:val="00AD6F87"/>
    <w:rsid w:val="00B14B82"/>
    <w:rsid w:val="00B16446"/>
    <w:rsid w:val="00B23118"/>
    <w:rsid w:val="00B66B7D"/>
    <w:rsid w:val="00B75C79"/>
    <w:rsid w:val="00B84A40"/>
    <w:rsid w:val="00BB2952"/>
    <w:rsid w:val="00BC4B83"/>
    <w:rsid w:val="00C26C13"/>
    <w:rsid w:val="00C6069E"/>
    <w:rsid w:val="00C926C1"/>
    <w:rsid w:val="00CA2956"/>
    <w:rsid w:val="00CA7766"/>
    <w:rsid w:val="00CA7B53"/>
    <w:rsid w:val="00CB1559"/>
    <w:rsid w:val="00D07B1E"/>
    <w:rsid w:val="00D82340"/>
    <w:rsid w:val="00DA6445"/>
    <w:rsid w:val="00DD31CF"/>
    <w:rsid w:val="00E16817"/>
    <w:rsid w:val="00E23FC4"/>
    <w:rsid w:val="00E60155"/>
    <w:rsid w:val="00E84CB0"/>
    <w:rsid w:val="00EA4F6E"/>
    <w:rsid w:val="00EB6117"/>
    <w:rsid w:val="00EC71A2"/>
    <w:rsid w:val="00EF1566"/>
    <w:rsid w:val="00F378BD"/>
    <w:rsid w:val="00F479E0"/>
    <w:rsid w:val="00F6154F"/>
    <w:rsid w:val="00F73966"/>
    <w:rsid w:val="00FA33BB"/>
    <w:rsid w:val="00FC6760"/>
    <w:rsid w:val="00FE4F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8FE9F"/>
  <w15:chartTrackingRefBased/>
  <w15:docId w15:val="{237EE853-C334-4A00-96E1-06AA42CD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ltdelibe">
    <w:name w:val="mltdelibe"/>
    <w:basedOn w:val="Normal"/>
    <w:rsid w:val="004C74C6"/>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ev">
    <w:name w:val="Strong"/>
    <w:basedOn w:val="Policepardfaut"/>
    <w:uiPriority w:val="22"/>
    <w:qFormat/>
    <w:rsid w:val="004C74C6"/>
    <w:rPr>
      <w:b/>
      <w:bCs/>
    </w:rPr>
  </w:style>
  <w:style w:type="character" w:styleId="Marquedecommentaire">
    <w:name w:val="annotation reference"/>
    <w:basedOn w:val="Policepardfaut"/>
    <w:uiPriority w:val="99"/>
    <w:semiHidden/>
    <w:unhideWhenUsed/>
    <w:rsid w:val="00361F0E"/>
    <w:rPr>
      <w:sz w:val="16"/>
      <w:szCs w:val="16"/>
    </w:rPr>
  </w:style>
  <w:style w:type="paragraph" w:styleId="Commentaire">
    <w:name w:val="annotation text"/>
    <w:basedOn w:val="Normal"/>
    <w:link w:val="CommentaireCar"/>
    <w:uiPriority w:val="99"/>
    <w:semiHidden/>
    <w:unhideWhenUsed/>
    <w:rsid w:val="00361F0E"/>
    <w:pPr>
      <w:spacing w:line="240" w:lineRule="auto"/>
    </w:pPr>
    <w:rPr>
      <w:sz w:val="20"/>
      <w:szCs w:val="20"/>
    </w:rPr>
  </w:style>
  <w:style w:type="character" w:customStyle="1" w:styleId="CommentaireCar">
    <w:name w:val="Commentaire Car"/>
    <w:basedOn w:val="Policepardfaut"/>
    <w:link w:val="Commentaire"/>
    <w:uiPriority w:val="99"/>
    <w:semiHidden/>
    <w:rsid w:val="00361F0E"/>
    <w:rPr>
      <w:sz w:val="20"/>
      <w:szCs w:val="20"/>
    </w:rPr>
  </w:style>
  <w:style w:type="paragraph" w:styleId="Objetducommentaire">
    <w:name w:val="annotation subject"/>
    <w:basedOn w:val="Commentaire"/>
    <w:next w:val="Commentaire"/>
    <w:link w:val="ObjetducommentaireCar"/>
    <w:uiPriority w:val="99"/>
    <w:semiHidden/>
    <w:unhideWhenUsed/>
    <w:rsid w:val="00361F0E"/>
    <w:rPr>
      <w:b/>
      <w:bCs/>
    </w:rPr>
  </w:style>
  <w:style w:type="character" w:customStyle="1" w:styleId="ObjetducommentaireCar">
    <w:name w:val="Objet du commentaire Car"/>
    <w:basedOn w:val="CommentaireCar"/>
    <w:link w:val="Objetducommentaire"/>
    <w:uiPriority w:val="99"/>
    <w:semiHidden/>
    <w:rsid w:val="00361F0E"/>
    <w:rPr>
      <w:b/>
      <w:bCs/>
      <w:sz w:val="20"/>
      <w:szCs w:val="20"/>
    </w:rPr>
  </w:style>
  <w:style w:type="paragraph" w:styleId="Rvision">
    <w:name w:val="Revision"/>
    <w:hidden/>
    <w:uiPriority w:val="99"/>
    <w:semiHidden/>
    <w:rsid w:val="00771BB5"/>
    <w:pPr>
      <w:spacing w:after="0" w:line="240" w:lineRule="auto"/>
    </w:pPr>
  </w:style>
  <w:style w:type="paragraph" w:styleId="En-tte">
    <w:name w:val="header"/>
    <w:basedOn w:val="Normal"/>
    <w:link w:val="En-tteCar"/>
    <w:uiPriority w:val="99"/>
    <w:unhideWhenUsed/>
    <w:rsid w:val="00286079"/>
    <w:pPr>
      <w:tabs>
        <w:tab w:val="center" w:pos="4536"/>
        <w:tab w:val="right" w:pos="9072"/>
      </w:tabs>
      <w:spacing w:after="0" w:line="240" w:lineRule="auto"/>
    </w:pPr>
  </w:style>
  <w:style w:type="character" w:customStyle="1" w:styleId="En-tteCar">
    <w:name w:val="En-tête Car"/>
    <w:basedOn w:val="Policepardfaut"/>
    <w:link w:val="En-tte"/>
    <w:uiPriority w:val="99"/>
    <w:rsid w:val="00286079"/>
  </w:style>
  <w:style w:type="paragraph" w:styleId="Pieddepage">
    <w:name w:val="footer"/>
    <w:basedOn w:val="Normal"/>
    <w:link w:val="PieddepageCar"/>
    <w:uiPriority w:val="99"/>
    <w:unhideWhenUsed/>
    <w:rsid w:val="002860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079"/>
  </w:style>
  <w:style w:type="paragraph" w:styleId="Paragraphedeliste">
    <w:name w:val="List Paragraph"/>
    <w:basedOn w:val="Normal"/>
    <w:uiPriority w:val="34"/>
    <w:qFormat/>
    <w:rsid w:val="008779E5"/>
    <w:pPr>
      <w:ind w:left="720"/>
      <w:contextualSpacing/>
    </w:pPr>
  </w:style>
  <w:style w:type="table" w:styleId="Grilledutableau">
    <w:name w:val="Table Grid"/>
    <w:basedOn w:val="TableauNormal"/>
    <w:uiPriority w:val="39"/>
    <w:rsid w:val="0005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5A44"/>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0843">
      <w:bodyDiv w:val="1"/>
      <w:marLeft w:val="0"/>
      <w:marRight w:val="0"/>
      <w:marTop w:val="0"/>
      <w:marBottom w:val="0"/>
      <w:divBdr>
        <w:top w:val="none" w:sz="0" w:space="0" w:color="auto"/>
        <w:left w:val="none" w:sz="0" w:space="0" w:color="auto"/>
        <w:bottom w:val="none" w:sz="0" w:space="0" w:color="auto"/>
        <w:right w:val="none" w:sz="0" w:space="0" w:color="auto"/>
      </w:divBdr>
    </w:div>
    <w:div w:id="835150454">
      <w:bodyDiv w:val="1"/>
      <w:marLeft w:val="0"/>
      <w:marRight w:val="0"/>
      <w:marTop w:val="0"/>
      <w:marBottom w:val="0"/>
      <w:divBdr>
        <w:top w:val="none" w:sz="0" w:space="0" w:color="auto"/>
        <w:left w:val="none" w:sz="0" w:space="0" w:color="auto"/>
        <w:bottom w:val="none" w:sz="0" w:space="0" w:color="auto"/>
        <w:right w:val="none" w:sz="0" w:space="0" w:color="auto"/>
      </w:divBdr>
    </w:div>
    <w:div w:id="839393157">
      <w:bodyDiv w:val="1"/>
      <w:marLeft w:val="0"/>
      <w:marRight w:val="0"/>
      <w:marTop w:val="0"/>
      <w:marBottom w:val="0"/>
      <w:divBdr>
        <w:top w:val="none" w:sz="0" w:space="0" w:color="auto"/>
        <w:left w:val="none" w:sz="0" w:space="0" w:color="auto"/>
        <w:bottom w:val="none" w:sz="0" w:space="0" w:color="auto"/>
        <w:right w:val="none" w:sz="0" w:space="0" w:color="auto"/>
      </w:divBdr>
    </w:div>
    <w:div w:id="1018043944">
      <w:bodyDiv w:val="1"/>
      <w:marLeft w:val="0"/>
      <w:marRight w:val="0"/>
      <w:marTop w:val="0"/>
      <w:marBottom w:val="0"/>
      <w:divBdr>
        <w:top w:val="none" w:sz="0" w:space="0" w:color="auto"/>
        <w:left w:val="none" w:sz="0" w:space="0" w:color="auto"/>
        <w:bottom w:val="none" w:sz="0" w:space="0" w:color="auto"/>
        <w:right w:val="none" w:sz="0" w:space="0" w:color="auto"/>
      </w:divBdr>
      <w:divsChild>
        <w:div w:id="1785734623">
          <w:marLeft w:val="0"/>
          <w:marRight w:val="0"/>
          <w:marTop w:val="0"/>
          <w:marBottom w:val="0"/>
          <w:divBdr>
            <w:top w:val="none" w:sz="0" w:space="0" w:color="auto"/>
            <w:left w:val="none" w:sz="0" w:space="0" w:color="auto"/>
            <w:bottom w:val="none" w:sz="0" w:space="0" w:color="auto"/>
            <w:right w:val="none" w:sz="0" w:space="0" w:color="auto"/>
          </w:divBdr>
        </w:div>
        <w:div w:id="1880587775">
          <w:marLeft w:val="0"/>
          <w:marRight w:val="0"/>
          <w:marTop w:val="0"/>
          <w:marBottom w:val="0"/>
          <w:divBdr>
            <w:top w:val="none" w:sz="0" w:space="0" w:color="auto"/>
            <w:left w:val="none" w:sz="0" w:space="0" w:color="auto"/>
            <w:bottom w:val="none" w:sz="0" w:space="0" w:color="auto"/>
            <w:right w:val="none" w:sz="0" w:space="0" w:color="auto"/>
          </w:divBdr>
          <w:divsChild>
            <w:div w:id="1859198994">
              <w:marLeft w:val="0"/>
              <w:marRight w:val="0"/>
              <w:marTop w:val="0"/>
              <w:marBottom w:val="0"/>
              <w:divBdr>
                <w:top w:val="none" w:sz="0" w:space="0" w:color="auto"/>
                <w:left w:val="none" w:sz="0" w:space="0" w:color="auto"/>
                <w:bottom w:val="none" w:sz="0" w:space="0" w:color="auto"/>
                <w:right w:val="none" w:sz="0" w:space="0" w:color="auto"/>
              </w:divBdr>
            </w:div>
          </w:divsChild>
        </w:div>
        <w:div w:id="1190483762">
          <w:marLeft w:val="0"/>
          <w:marRight w:val="0"/>
          <w:marTop w:val="0"/>
          <w:marBottom w:val="0"/>
          <w:divBdr>
            <w:top w:val="none" w:sz="0" w:space="0" w:color="auto"/>
            <w:left w:val="none" w:sz="0" w:space="0" w:color="auto"/>
            <w:bottom w:val="none" w:sz="0" w:space="0" w:color="auto"/>
            <w:right w:val="none" w:sz="0" w:space="0" w:color="auto"/>
          </w:divBdr>
        </w:div>
      </w:divsChild>
    </w:div>
    <w:div w:id="1132869384">
      <w:bodyDiv w:val="1"/>
      <w:marLeft w:val="0"/>
      <w:marRight w:val="0"/>
      <w:marTop w:val="0"/>
      <w:marBottom w:val="0"/>
      <w:divBdr>
        <w:top w:val="none" w:sz="0" w:space="0" w:color="auto"/>
        <w:left w:val="none" w:sz="0" w:space="0" w:color="auto"/>
        <w:bottom w:val="none" w:sz="0" w:space="0" w:color="auto"/>
        <w:right w:val="none" w:sz="0" w:space="0" w:color="auto"/>
      </w:divBdr>
    </w:div>
    <w:div w:id="1409964379">
      <w:bodyDiv w:val="1"/>
      <w:marLeft w:val="0"/>
      <w:marRight w:val="0"/>
      <w:marTop w:val="0"/>
      <w:marBottom w:val="0"/>
      <w:divBdr>
        <w:top w:val="none" w:sz="0" w:space="0" w:color="auto"/>
        <w:left w:val="none" w:sz="0" w:space="0" w:color="auto"/>
        <w:bottom w:val="none" w:sz="0" w:space="0" w:color="auto"/>
        <w:right w:val="none" w:sz="0" w:space="0" w:color="auto"/>
      </w:divBdr>
    </w:div>
    <w:div w:id="18331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2C4F-56B7-4917-B443-40C601E1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LEFORT</dc:creator>
  <cp:keywords/>
  <dc:description/>
  <cp:lastModifiedBy>Maelle verhaeghe</cp:lastModifiedBy>
  <cp:revision>4</cp:revision>
  <cp:lastPrinted>2024-02-09T13:58:00Z</cp:lastPrinted>
  <dcterms:created xsi:type="dcterms:W3CDTF">2024-02-13T07:53:00Z</dcterms:created>
  <dcterms:modified xsi:type="dcterms:W3CDTF">2024-02-13T12:56:00Z</dcterms:modified>
</cp:coreProperties>
</file>